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23E2" w14:textId="77777777" w:rsidR="007F772C" w:rsidRDefault="007F772C" w:rsidP="005A1EBC">
      <w:pPr>
        <w:pStyle w:val="NoSpacing"/>
        <w:rPr>
          <w:rFonts w:ascii="HelveticaNeueLT Std" w:hAnsi="HelveticaNeueLT Std" w:cs="Calibri"/>
          <w:b/>
          <w:color w:val="1F497D" w:themeColor="text2"/>
          <w:sz w:val="36"/>
          <w:szCs w:val="36"/>
        </w:rPr>
      </w:pPr>
    </w:p>
    <w:p w14:paraId="6DCA7D40" w14:textId="77777777" w:rsidR="00000FC3" w:rsidRPr="007F772C" w:rsidRDefault="002B3EFC" w:rsidP="005A1EBC">
      <w:pPr>
        <w:pStyle w:val="NoSpacing"/>
        <w:rPr>
          <w:rFonts w:ascii="HelveticaNeueLT Std" w:hAnsi="HelveticaNeueLT Std" w:cs="Calibri"/>
          <w:b/>
          <w:color w:val="1F497D" w:themeColor="text2"/>
          <w:sz w:val="36"/>
          <w:szCs w:val="36"/>
        </w:rPr>
      </w:pPr>
      <w:r w:rsidRPr="007F772C">
        <w:rPr>
          <w:rFonts w:ascii="HelveticaNeueLT Std" w:hAnsi="HelveticaNeueLT Std" w:cs="Calibri"/>
          <w:b/>
          <w:color w:val="1F497D" w:themeColor="text2"/>
          <w:sz w:val="36"/>
          <w:szCs w:val="36"/>
        </w:rPr>
        <w:t>TR</w:t>
      </w:r>
      <w:r w:rsidR="005B5676">
        <w:rPr>
          <w:rFonts w:ascii="HelveticaNeueLT Std" w:hAnsi="HelveticaNeueLT Std" w:cs="Calibri"/>
          <w:b/>
          <w:color w:val="1F497D" w:themeColor="text2"/>
          <w:sz w:val="36"/>
          <w:szCs w:val="36"/>
        </w:rPr>
        <w:t>8</w:t>
      </w:r>
      <w:r w:rsidRPr="007F772C">
        <w:rPr>
          <w:rFonts w:ascii="HelveticaNeueLT Std" w:hAnsi="HelveticaNeueLT Std" w:cs="Calibri"/>
          <w:b/>
          <w:color w:val="1F497D" w:themeColor="text2"/>
          <w:sz w:val="36"/>
          <w:szCs w:val="36"/>
        </w:rPr>
        <w:t>0+</w:t>
      </w:r>
    </w:p>
    <w:p w14:paraId="0C33EC86" w14:textId="77777777" w:rsidR="005B5676" w:rsidRPr="009362A4" w:rsidRDefault="005B5676" w:rsidP="005B5676">
      <w:pPr>
        <w:pStyle w:val="NoSpacing"/>
        <w:rPr>
          <w:rFonts w:ascii="Century Gothic" w:hAnsi="Century Gothic" w:cs="Calibri"/>
          <w:color w:val="1F497D" w:themeColor="text2"/>
          <w:sz w:val="32"/>
          <w:szCs w:val="32"/>
        </w:rPr>
      </w:pPr>
      <w:r w:rsidRPr="009362A4">
        <w:rPr>
          <w:rFonts w:ascii="Century Gothic" w:hAnsi="Century Gothic" w:cs="Calibri"/>
          <w:color w:val="1F497D" w:themeColor="text2"/>
          <w:sz w:val="32"/>
          <w:szCs w:val="32"/>
        </w:rPr>
        <w:t>G30 METAL PROFILED SHEET DECKING</w:t>
      </w:r>
    </w:p>
    <w:p w14:paraId="3F05964A" w14:textId="77777777" w:rsidR="005B5676" w:rsidRPr="00353A7C" w:rsidRDefault="005B5676" w:rsidP="005B5676">
      <w:pPr>
        <w:pStyle w:val="NoSpacing"/>
        <w:rPr>
          <w:rFonts w:ascii="Calibri" w:hAnsi="Calibri" w:cs="Calibri"/>
          <w:sz w:val="20"/>
        </w:rPr>
      </w:pPr>
    </w:p>
    <w:p w14:paraId="546364E8" w14:textId="77777777" w:rsidR="005B5676" w:rsidRPr="005B5676" w:rsidRDefault="005B5676" w:rsidP="005B5676">
      <w:pPr>
        <w:autoSpaceDE w:val="0"/>
        <w:autoSpaceDN w:val="0"/>
        <w:adjustRightInd w:val="0"/>
        <w:spacing w:after="0" w:line="240" w:lineRule="auto"/>
        <w:rPr>
          <w:rStyle w:val="Strong"/>
          <w:rFonts w:ascii="HelveticaNeueLT Std" w:hAnsi="HelveticaNeueLT Std" w:cs="Calibri"/>
          <w:sz w:val="20"/>
          <w:szCs w:val="20"/>
        </w:rPr>
      </w:pPr>
      <w:r w:rsidRPr="005B5676">
        <w:rPr>
          <w:rStyle w:val="Strong"/>
          <w:rFonts w:ascii="HelveticaNeueLT Std" w:hAnsi="HelveticaNeueLT Std" w:cs="Calibri"/>
          <w:sz w:val="20"/>
          <w:szCs w:val="20"/>
        </w:rPr>
        <w:t xml:space="preserve">110 </w:t>
      </w:r>
      <w:r w:rsidRPr="005B5676">
        <w:rPr>
          <w:rStyle w:val="Strong"/>
          <w:rFonts w:ascii="HelveticaNeueLT Std" w:hAnsi="HelveticaNeueLT Std" w:cs="Calibri"/>
          <w:sz w:val="20"/>
          <w:szCs w:val="20"/>
        </w:rPr>
        <w:tab/>
        <w:t>PROPRIETARY SPECIFIED METAL PROFILED SHEET DECKING (FOR FLOORS)</w:t>
      </w:r>
    </w:p>
    <w:p w14:paraId="0422F1D3" w14:textId="77777777" w:rsidR="005B5676" w:rsidRPr="005B5676" w:rsidRDefault="005B5676" w:rsidP="005B5676">
      <w:pPr>
        <w:autoSpaceDE w:val="0"/>
        <w:autoSpaceDN w:val="0"/>
        <w:adjustRightInd w:val="0"/>
        <w:spacing w:after="0" w:line="240" w:lineRule="auto"/>
        <w:rPr>
          <w:rStyle w:val="Strong"/>
          <w:rFonts w:ascii="HelveticaNeueLT Std" w:hAnsi="HelveticaNeueLT Std" w:cs="Calibri"/>
          <w:sz w:val="12"/>
          <w:szCs w:val="12"/>
        </w:rPr>
      </w:pPr>
    </w:p>
    <w:p w14:paraId="4BA3E173" w14:textId="77777777" w:rsidR="005B5676" w:rsidRPr="005B5676" w:rsidRDefault="005B5676" w:rsidP="005B5676">
      <w:pPr>
        <w:pStyle w:val="ListParagraph"/>
        <w:tabs>
          <w:tab w:val="left" w:pos="2977"/>
        </w:tabs>
        <w:autoSpaceDE w:val="0"/>
        <w:autoSpaceDN w:val="0"/>
        <w:adjustRightInd w:val="0"/>
        <w:spacing w:after="0" w:line="360" w:lineRule="auto"/>
        <w:jc w:val="both"/>
        <w:rPr>
          <w:rFonts w:ascii="HelveticaNeueLT Std" w:hAnsi="HelveticaNeueLT Std" w:cs="Calibri"/>
          <w:color w:val="1F497D" w:themeColor="text2"/>
          <w:sz w:val="20"/>
          <w:szCs w:val="20"/>
        </w:rPr>
      </w:pPr>
      <w:r w:rsidRPr="005B5676">
        <w:rPr>
          <w:rFonts w:ascii="HelveticaNeueLT Std" w:hAnsi="HelveticaNeueLT Std" w:cs="Calibri"/>
          <w:sz w:val="20"/>
          <w:szCs w:val="20"/>
        </w:rPr>
        <w:t xml:space="preserve">Manufacturer:  </w:t>
      </w:r>
      <w:r w:rsidRPr="005B5676">
        <w:rPr>
          <w:rFonts w:ascii="HelveticaNeueLT Std" w:hAnsi="HelveticaNeueLT Std" w:cs="Calibri"/>
          <w:sz w:val="20"/>
          <w:szCs w:val="20"/>
        </w:rPr>
        <w:tab/>
      </w:r>
      <w:r>
        <w:rPr>
          <w:rFonts w:ascii="HelveticaNeueLT Std" w:hAnsi="HelveticaNeueLT Std" w:cs="Calibri"/>
          <w:color w:val="1F497D" w:themeColor="text2"/>
          <w:sz w:val="20"/>
          <w:szCs w:val="20"/>
        </w:rPr>
        <w:t>Structural Metal Decks Ltd</w:t>
      </w:r>
    </w:p>
    <w:p w14:paraId="690CE2A6" w14:textId="77777777" w:rsidR="005B5676" w:rsidRPr="005B5676" w:rsidRDefault="005B5676" w:rsidP="005B5676">
      <w:pPr>
        <w:pStyle w:val="ListParagraph"/>
        <w:tabs>
          <w:tab w:val="left" w:pos="2977"/>
        </w:tabs>
        <w:autoSpaceDE w:val="0"/>
        <w:autoSpaceDN w:val="0"/>
        <w:adjustRightInd w:val="0"/>
        <w:spacing w:after="0" w:line="360" w:lineRule="auto"/>
        <w:jc w:val="both"/>
        <w:rPr>
          <w:rFonts w:ascii="HelveticaNeueLT Std" w:hAnsi="HelveticaNeueLT Std" w:cs="Calibri"/>
          <w:color w:val="1F497D" w:themeColor="text2"/>
          <w:sz w:val="20"/>
          <w:szCs w:val="20"/>
        </w:rPr>
      </w:pPr>
      <w:r w:rsidRPr="005B5676">
        <w:rPr>
          <w:rFonts w:ascii="HelveticaNeueLT Std" w:hAnsi="HelveticaNeueLT Std" w:cs="Calibri"/>
          <w:color w:val="1F497D" w:themeColor="text2"/>
          <w:sz w:val="20"/>
          <w:szCs w:val="20"/>
        </w:rPr>
        <w:tab/>
        <w:t>The Outlook, Ling Road, Tower Park, Poole, Dorset, UK     BH12 4PY</w:t>
      </w:r>
    </w:p>
    <w:p w14:paraId="2E5FED65" w14:textId="77777777" w:rsidR="005B5676" w:rsidRPr="005B5676" w:rsidRDefault="005B5676" w:rsidP="005B5676">
      <w:pPr>
        <w:tabs>
          <w:tab w:val="left" w:pos="2977"/>
        </w:tabs>
        <w:autoSpaceDE w:val="0"/>
        <w:autoSpaceDN w:val="0"/>
        <w:adjustRightInd w:val="0"/>
        <w:spacing w:after="0" w:line="360" w:lineRule="auto"/>
        <w:ind w:left="2880"/>
        <w:jc w:val="both"/>
        <w:rPr>
          <w:rFonts w:ascii="HelveticaNeueLT Std" w:hAnsi="HelveticaNeueLT Std" w:cs="Calibri"/>
          <w:color w:val="1F497D" w:themeColor="text2"/>
          <w:sz w:val="20"/>
          <w:szCs w:val="20"/>
        </w:rPr>
      </w:pPr>
      <w:r w:rsidRPr="005B5676">
        <w:rPr>
          <w:rFonts w:ascii="HelveticaNeueLT Std" w:hAnsi="HelveticaNeueLT Std"/>
          <w:sz w:val="20"/>
          <w:szCs w:val="20"/>
        </w:rPr>
        <w:tab/>
      </w:r>
      <w:r w:rsidRPr="005B5676">
        <w:rPr>
          <w:rFonts w:ascii="HelveticaNeueLT Std" w:hAnsi="HelveticaNeueLT Std" w:cs="Calibri"/>
          <w:color w:val="1F497D" w:themeColor="text2"/>
          <w:sz w:val="20"/>
          <w:szCs w:val="20"/>
        </w:rPr>
        <w:t>Website:</w:t>
      </w:r>
      <w:r w:rsidRPr="005B5676">
        <w:rPr>
          <w:rFonts w:ascii="HelveticaNeueLT Std" w:hAnsi="HelveticaNeueLT Std"/>
          <w:sz w:val="20"/>
          <w:szCs w:val="20"/>
        </w:rPr>
        <w:t xml:space="preserve"> </w:t>
      </w:r>
      <w:hyperlink r:id="rId8" w:history="1">
        <w:r w:rsidRPr="005B5676">
          <w:rPr>
            <w:rFonts w:ascii="HelveticaNeueLT Std" w:hAnsi="HelveticaNeueLT Std" w:cs="Calibri"/>
            <w:color w:val="1F497D" w:themeColor="text2"/>
            <w:sz w:val="20"/>
            <w:szCs w:val="20"/>
          </w:rPr>
          <w:t>www.smdltd.co.uk</w:t>
        </w:r>
      </w:hyperlink>
      <w:r w:rsidRPr="005B5676">
        <w:rPr>
          <w:rFonts w:ascii="HelveticaNeueLT Std" w:hAnsi="HelveticaNeueLT Std" w:cs="Calibri"/>
          <w:color w:val="1F497D" w:themeColor="text2"/>
          <w:sz w:val="20"/>
          <w:szCs w:val="20"/>
        </w:rPr>
        <w:t xml:space="preserve"> </w:t>
      </w:r>
      <w:r w:rsidRPr="005B5676">
        <w:rPr>
          <w:rFonts w:ascii="HelveticaNeueLT Std" w:hAnsi="HelveticaNeueLT Std" w:cs="Calibri"/>
          <w:color w:val="1F497D" w:themeColor="text2"/>
          <w:sz w:val="20"/>
          <w:szCs w:val="20"/>
        </w:rPr>
        <w:tab/>
        <w:t>Telephone: +44 (0)1202 718898</w:t>
      </w:r>
    </w:p>
    <w:p w14:paraId="31231588" w14:textId="77777777" w:rsidR="005B5676" w:rsidRPr="005B5676" w:rsidRDefault="005B5676" w:rsidP="005B5676">
      <w:pPr>
        <w:pStyle w:val="ListParagraph"/>
        <w:tabs>
          <w:tab w:val="left" w:pos="2977"/>
        </w:tabs>
        <w:autoSpaceDE w:val="0"/>
        <w:autoSpaceDN w:val="0"/>
        <w:adjustRightInd w:val="0"/>
        <w:spacing w:after="0" w:line="360" w:lineRule="auto"/>
        <w:ind w:left="2880" w:firstLine="720"/>
        <w:jc w:val="both"/>
        <w:rPr>
          <w:rFonts w:ascii="HelveticaNeueLT Std" w:hAnsi="HelveticaNeueLT Std" w:cs="Calibri"/>
          <w:color w:val="1F497D" w:themeColor="text2"/>
          <w:sz w:val="12"/>
          <w:szCs w:val="12"/>
        </w:rPr>
      </w:pPr>
    </w:p>
    <w:p w14:paraId="29FDD414" w14:textId="77777777" w:rsidR="005B5676" w:rsidRPr="005B5676" w:rsidRDefault="005B5676" w:rsidP="005B5676">
      <w:pPr>
        <w:pStyle w:val="ListParagraph"/>
        <w:tabs>
          <w:tab w:val="left" w:pos="2977"/>
        </w:tabs>
        <w:autoSpaceDE w:val="0"/>
        <w:autoSpaceDN w:val="0"/>
        <w:adjustRightInd w:val="0"/>
        <w:spacing w:after="120" w:line="360" w:lineRule="auto"/>
        <w:jc w:val="both"/>
        <w:rPr>
          <w:rFonts w:ascii="HelveticaNeueLT Std" w:hAnsi="HelveticaNeueLT Std" w:cs="Calibri"/>
          <w:color w:val="1F497D" w:themeColor="text2"/>
          <w:sz w:val="20"/>
          <w:szCs w:val="20"/>
        </w:rPr>
      </w:pPr>
      <w:r w:rsidRPr="005B5676">
        <w:rPr>
          <w:rFonts w:ascii="HelveticaNeueLT Std" w:hAnsi="HelveticaNeueLT Std" w:cs="Calibri"/>
          <w:sz w:val="20"/>
          <w:szCs w:val="20"/>
        </w:rPr>
        <w:t>Profile reference:</w:t>
      </w:r>
      <w:r w:rsidRPr="005B5676">
        <w:rPr>
          <w:rFonts w:ascii="HelveticaNeueLT Std" w:hAnsi="HelveticaNeueLT Std" w:cs="Calibri"/>
          <w:sz w:val="20"/>
          <w:szCs w:val="20"/>
        </w:rPr>
        <w:tab/>
      </w:r>
      <w:r w:rsidRPr="005B5676">
        <w:rPr>
          <w:rFonts w:ascii="HelveticaNeueLT Std" w:hAnsi="HelveticaNeueLT Std" w:cs="Calibri"/>
          <w:color w:val="1F497D" w:themeColor="text2"/>
          <w:sz w:val="20"/>
          <w:szCs w:val="20"/>
        </w:rPr>
        <w:t>TR80+ trapezoidal composite floor decking (600mm cover width)</w:t>
      </w:r>
    </w:p>
    <w:p w14:paraId="09BDDCA9" w14:textId="77777777" w:rsidR="005B5676" w:rsidRPr="005B5676" w:rsidRDefault="005B5676" w:rsidP="005B5676">
      <w:pPr>
        <w:pStyle w:val="ListParagraph"/>
        <w:tabs>
          <w:tab w:val="left" w:pos="2977"/>
        </w:tabs>
        <w:autoSpaceDE w:val="0"/>
        <w:autoSpaceDN w:val="0"/>
        <w:adjustRightInd w:val="0"/>
        <w:spacing w:after="120" w:line="360" w:lineRule="auto"/>
        <w:jc w:val="both"/>
        <w:rPr>
          <w:rFonts w:ascii="HelveticaNeueLT Std" w:hAnsi="HelveticaNeueLT Std" w:cs="Calibri"/>
          <w:color w:val="1F497D" w:themeColor="text2"/>
          <w:sz w:val="12"/>
          <w:szCs w:val="12"/>
        </w:rPr>
      </w:pPr>
    </w:p>
    <w:p w14:paraId="53C6E741" w14:textId="77777777" w:rsidR="005B5676" w:rsidRPr="005B5676" w:rsidRDefault="005B5676" w:rsidP="005B5676">
      <w:pPr>
        <w:pStyle w:val="ListParagraph"/>
        <w:tabs>
          <w:tab w:val="left" w:pos="2977"/>
          <w:tab w:val="left" w:pos="3119"/>
        </w:tabs>
        <w:autoSpaceDE w:val="0"/>
        <w:autoSpaceDN w:val="0"/>
        <w:adjustRightInd w:val="0"/>
        <w:spacing w:after="0" w:line="360" w:lineRule="auto"/>
        <w:ind w:left="2977" w:hanging="2257"/>
        <w:jc w:val="both"/>
        <w:rPr>
          <w:rFonts w:ascii="HelveticaNeueLT Std" w:hAnsi="HelveticaNeueLT Std" w:cs="Calibri"/>
          <w:color w:val="1F497D" w:themeColor="text2"/>
          <w:sz w:val="20"/>
          <w:szCs w:val="20"/>
        </w:rPr>
      </w:pPr>
      <w:r w:rsidRPr="005B5676">
        <w:rPr>
          <w:rFonts w:ascii="HelveticaNeueLT Std" w:hAnsi="HelveticaNeueLT Std" w:cs="Calibri"/>
          <w:sz w:val="20"/>
          <w:szCs w:val="20"/>
        </w:rPr>
        <w:t xml:space="preserve">Material:  </w:t>
      </w:r>
      <w:r w:rsidRPr="005B5676">
        <w:rPr>
          <w:rFonts w:ascii="HelveticaNeueLT Std" w:hAnsi="HelveticaNeueLT Std" w:cs="Calibri"/>
          <w:sz w:val="20"/>
          <w:szCs w:val="20"/>
        </w:rPr>
        <w:tab/>
      </w:r>
      <w:r w:rsidRPr="005B5676">
        <w:rPr>
          <w:rFonts w:ascii="HelveticaNeueLT Std" w:hAnsi="HelveticaNeueLT Std" w:cs="Calibri"/>
          <w:color w:val="1F497D" w:themeColor="text2"/>
          <w:sz w:val="20"/>
          <w:szCs w:val="20"/>
        </w:rPr>
        <w:t>Hot dip galvanized structural quality steel strip to BS EN 10143 &amp; BS EN 10346 with a minimum coating mass of 275g/m² (Standard) / Hot dip galvanized structural quality steel strip to BS EN 10143 &amp; BS EN 10346 with a minimum coating mass of 310g/m² (HD)*</w:t>
      </w:r>
    </w:p>
    <w:p w14:paraId="10A29ABB" w14:textId="77777777" w:rsidR="005B5676" w:rsidRPr="005B5676" w:rsidRDefault="005B5676" w:rsidP="005B5676">
      <w:pPr>
        <w:pStyle w:val="ListParagraph"/>
        <w:tabs>
          <w:tab w:val="left" w:pos="2977"/>
        </w:tabs>
        <w:autoSpaceDE w:val="0"/>
        <w:autoSpaceDN w:val="0"/>
        <w:adjustRightInd w:val="0"/>
        <w:spacing w:after="0" w:line="360" w:lineRule="auto"/>
        <w:ind w:left="3600"/>
        <w:jc w:val="both"/>
        <w:rPr>
          <w:rFonts w:ascii="HelveticaNeueLT Std" w:hAnsi="HelveticaNeueLT Std" w:cs="Calibri"/>
          <w:color w:val="1F497D" w:themeColor="text2"/>
          <w:sz w:val="12"/>
          <w:szCs w:val="12"/>
        </w:rPr>
      </w:pPr>
    </w:p>
    <w:p w14:paraId="4916C3E9" w14:textId="77777777" w:rsidR="005B5676" w:rsidRPr="005B5676" w:rsidRDefault="005B5676" w:rsidP="005B5676">
      <w:pPr>
        <w:tabs>
          <w:tab w:val="left" w:pos="709"/>
          <w:tab w:val="left" w:pos="2977"/>
        </w:tabs>
        <w:autoSpaceDE w:val="0"/>
        <w:autoSpaceDN w:val="0"/>
        <w:adjustRightInd w:val="0"/>
        <w:spacing w:after="0" w:line="360" w:lineRule="auto"/>
        <w:ind w:left="709" w:hanging="709"/>
        <w:jc w:val="both"/>
        <w:rPr>
          <w:rFonts w:ascii="HelveticaNeueLT Std" w:hAnsi="HelveticaNeueLT Std" w:cs="Calibri"/>
          <w:color w:val="1F497D" w:themeColor="text2"/>
          <w:sz w:val="20"/>
          <w:szCs w:val="20"/>
        </w:rPr>
      </w:pPr>
      <w:r w:rsidRPr="005B5676">
        <w:rPr>
          <w:rFonts w:ascii="HelveticaNeueLT Std" w:hAnsi="HelveticaNeueLT Std" w:cs="Calibri"/>
          <w:sz w:val="20"/>
          <w:szCs w:val="20"/>
        </w:rPr>
        <w:tab/>
        <w:t xml:space="preserve">Grade: </w:t>
      </w:r>
      <w:r w:rsidRPr="005B5676">
        <w:rPr>
          <w:rFonts w:ascii="HelveticaNeueLT Std" w:hAnsi="HelveticaNeueLT Std" w:cs="Calibri"/>
          <w:sz w:val="20"/>
          <w:szCs w:val="20"/>
        </w:rPr>
        <w:tab/>
      </w:r>
      <w:r w:rsidRPr="005B5676">
        <w:rPr>
          <w:rFonts w:ascii="HelveticaNeueLT Std" w:hAnsi="HelveticaNeueLT Std" w:cs="Calibri"/>
          <w:color w:val="1F497D" w:themeColor="text2"/>
          <w:sz w:val="20"/>
          <w:szCs w:val="20"/>
        </w:rPr>
        <w:t>S350 or S450* (minimum yield strength 350N/mm² of 450N/mm</w:t>
      </w:r>
      <w:proofErr w:type="gramStart"/>
      <w:r w:rsidRPr="005B5676">
        <w:rPr>
          <w:rFonts w:ascii="HelveticaNeueLT Std" w:hAnsi="HelveticaNeueLT Std" w:cs="Calibri"/>
          <w:color w:val="1F497D" w:themeColor="text2"/>
          <w:sz w:val="20"/>
          <w:szCs w:val="20"/>
        </w:rPr>
        <w:t>²)*</w:t>
      </w:r>
      <w:proofErr w:type="gramEnd"/>
      <w:r w:rsidRPr="005B5676">
        <w:rPr>
          <w:rFonts w:ascii="HelveticaNeueLT Std" w:hAnsi="HelveticaNeueLT Std" w:cs="Calibri"/>
          <w:color w:val="1F497D" w:themeColor="text2"/>
          <w:sz w:val="20"/>
          <w:szCs w:val="20"/>
        </w:rPr>
        <w:t xml:space="preserve"> </w:t>
      </w:r>
    </w:p>
    <w:p w14:paraId="0966A288" w14:textId="77777777" w:rsidR="005B5676" w:rsidRPr="005B5676" w:rsidRDefault="005B5676" w:rsidP="005B5676">
      <w:pPr>
        <w:tabs>
          <w:tab w:val="left" w:pos="709"/>
          <w:tab w:val="left" w:pos="2977"/>
        </w:tabs>
        <w:autoSpaceDE w:val="0"/>
        <w:autoSpaceDN w:val="0"/>
        <w:adjustRightInd w:val="0"/>
        <w:spacing w:after="0" w:line="360" w:lineRule="auto"/>
        <w:ind w:left="709" w:hanging="709"/>
        <w:jc w:val="both"/>
        <w:rPr>
          <w:rFonts w:ascii="HelveticaNeueLT Std" w:hAnsi="HelveticaNeueLT Std" w:cs="Calibri"/>
          <w:color w:val="1F497D" w:themeColor="text2"/>
          <w:sz w:val="12"/>
          <w:szCs w:val="12"/>
        </w:rPr>
      </w:pPr>
    </w:p>
    <w:p w14:paraId="4175E990" w14:textId="77777777" w:rsidR="005B5676" w:rsidRPr="005B5676" w:rsidRDefault="005B5676" w:rsidP="005B5676">
      <w:pPr>
        <w:pStyle w:val="ListParagraph"/>
        <w:tabs>
          <w:tab w:val="left" w:pos="2977"/>
        </w:tabs>
        <w:autoSpaceDE w:val="0"/>
        <w:autoSpaceDN w:val="0"/>
        <w:adjustRightInd w:val="0"/>
        <w:spacing w:after="0" w:line="360" w:lineRule="auto"/>
        <w:jc w:val="both"/>
        <w:rPr>
          <w:rFonts w:ascii="HelveticaNeueLT Std" w:hAnsi="HelveticaNeueLT Std" w:cs="Calibri"/>
          <w:color w:val="1F497D" w:themeColor="text2"/>
          <w:sz w:val="20"/>
          <w:szCs w:val="20"/>
        </w:rPr>
      </w:pPr>
      <w:r w:rsidRPr="005B5676">
        <w:rPr>
          <w:rFonts w:ascii="HelveticaNeueLT Std" w:hAnsi="HelveticaNeueLT Std" w:cs="Calibri"/>
          <w:sz w:val="20"/>
          <w:szCs w:val="20"/>
        </w:rPr>
        <w:t xml:space="preserve">Nominal thickness:  </w:t>
      </w:r>
      <w:r w:rsidRPr="005B5676">
        <w:rPr>
          <w:rFonts w:ascii="HelveticaNeueLT Std" w:hAnsi="HelveticaNeueLT Std" w:cs="Calibri"/>
          <w:sz w:val="20"/>
          <w:szCs w:val="20"/>
        </w:rPr>
        <w:tab/>
      </w:r>
      <w:r w:rsidRPr="005B5676">
        <w:rPr>
          <w:rFonts w:ascii="HelveticaNeueLT Std" w:hAnsi="HelveticaNeueLT Std" w:cs="Calibri"/>
          <w:color w:val="1F497D" w:themeColor="text2"/>
          <w:sz w:val="20"/>
          <w:szCs w:val="20"/>
        </w:rPr>
        <w:t>0.9mm / 1.0 mm / 1.2mm*, as required to suit load</w:t>
      </w:r>
      <w:r>
        <w:rPr>
          <w:rFonts w:ascii="HelveticaNeueLT Std" w:hAnsi="HelveticaNeueLT Std" w:cs="Calibri"/>
          <w:color w:val="1F497D" w:themeColor="text2"/>
          <w:sz w:val="20"/>
          <w:szCs w:val="20"/>
        </w:rPr>
        <w:t xml:space="preserve"> </w:t>
      </w:r>
      <w:r w:rsidRPr="005B5676">
        <w:rPr>
          <w:rFonts w:ascii="HelveticaNeueLT Std" w:hAnsi="HelveticaNeueLT Std" w:cs="Calibri"/>
          <w:color w:val="1F497D" w:themeColor="text2"/>
          <w:sz w:val="20"/>
          <w:szCs w:val="20"/>
        </w:rPr>
        <w:t>/</w:t>
      </w:r>
      <w:r>
        <w:rPr>
          <w:rFonts w:ascii="HelveticaNeueLT Std" w:hAnsi="HelveticaNeueLT Std" w:cs="Calibri"/>
          <w:color w:val="1F497D" w:themeColor="text2"/>
          <w:sz w:val="20"/>
          <w:szCs w:val="20"/>
        </w:rPr>
        <w:t xml:space="preserve"> </w:t>
      </w:r>
      <w:r w:rsidRPr="005B5676">
        <w:rPr>
          <w:rFonts w:ascii="HelveticaNeueLT Std" w:hAnsi="HelveticaNeueLT Std" w:cs="Calibri"/>
          <w:color w:val="1F497D" w:themeColor="text2"/>
          <w:sz w:val="20"/>
          <w:szCs w:val="20"/>
        </w:rPr>
        <w:t>span criteria.</w:t>
      </w:r>
    </w:p>
    <w:p w14:paraId="638E0EF4" w14:textId="77777777" w:rsidR="005B5676" w:rsidRPr="005B5676" w:rsidRDefault="005B5676" w:rsidP="005B5676">
      <w:pPr>
        <w:pStyle w:val="ListParagraph"/>
        <w:tabs>
          <w:tab w:val="left" w:pos="2977"/>
        </w:tabs>
        <w:autoSpaceDE w:val="0"/>
        <w:autoSpaceDN w:val="0"/>
        <w:adjustRightInd w:val="0"/>
        <w:spacing w:after="0" w:line="360" w:lineRule="auto"/>
        <w:jc w:val="both"/>
        <w:rPr>
          <w:rFonts w:ascii="HelveticaNeueLT Std" w:hAnsi="HelveticaNeueLT Std" w:cs="Calibri"/>
          <w:color w:val="1F497D" w:themeColor="text2"/>
          <w:sz w:val="12"/>
          <w:szCs w:val="12"/>
        </w:rPr>
      </w:pPr>
    </w:p>
    <w:p w14:paraId="5BE09815" w14:textId="77777777" w:rsidR="005B5676" w:rsidRPr="005B5676" w:rsidRDefault="005B5676" w:rsidP="005B5676">
      <w:pPr>
        <w:pStyle w:val="ListParagraph"/>
        <w:tabs>
          <w:tab w:val="left" w:pos="2977"/>
        </w:tabs>
        <w:autoSpaceDE w:val="0"/>
        <w:autoSpaceDN w:val="0"/>
        <w:adjustRightInd w:val="0"/>
        <w:spacing w:after="0" w:line="360" w:lineRule="auto"/>
        <w:ind w:left="2977" w:hanging="2257"/>
        <w:jc w:val="both"/>
        <w:rPr>
          <w:rFonts w:ascii="HelveticaNeueLT Std" w:hAnsi="HelveticaNeueLT Std" w:cs="Calibri"/>
          <w:color w:val="1F497D" w:themeColor="text2"/>
          <w:sz w:val="20"/>
          <w:szCs w:val="20"/>
        </w:rPr>
      </w:pPr>
      <w:r w:rsidRPr="005B5676">
        <w:rPr>
          <w:rFonts w:ascii="HelveticaNeueLT Std" w:hAnsi="HelveticaNeueLT Std" w:cs="Calibri"/>
          <w:sz w:val="20"/>
          <w:szCs w:val="20"/>
        </w:rPr>
        <w:t xml:space="preserve">Soffit finish:  </w:t>
      </w:r>
      <w:r w:rsidRPr="005B5676">
        <w:rPr>
          <w:rFonts w:ascii="HelveticaNeueLT Std" w:hAnsi="HelveticaNeueLT Std" w:cs="Calibri"/>
          <w:sz w:val="20"/>
          <w:szCs w:val="20"/>
        </w:rPr>
        <w:tab/>
      </w:r>
      <w:r w:rsidRPr="005B5676">
        <w:rPr>
          <w:rFonts w:ascii="HelveticaNeueLT Std" w:hAnsi="HelveticaNeueLT Std" w:cs="Calibri"/>
          <w:color w:val="1F497D" w:themeColor="text2"/>
          <w:sz w:val="20"/>
          <w:szCs w:val="20"/>
        </w:rPr>
        <w:t>Plain galvanized - any additional paint coating required to be site applied by others</w:t>
      </w:r>
    </w:p>
    <w:p w14:paraId="5237379E" w14:textId="77777777" w:rsidR="005B5676" w:rsidRPr="005B5676" w:rsidRDefault="005B5676" w:rsidP="005B5676">
      <w:pPr>
        <w:pStyle w:val="ListParagraph"/>
        <w:tabs>
          <w:tab w:val="left" w:pos="2977"/>
        </w:tabs>
        <w:autoSpaceDE w:val="0"/>
        <w:autoSpaceDN w:val="0"/>
        <w:adjustRightInd w:val="0"/>
        <w:spacing w:after="0" w:line="360" w:lineRule="auto"/>
        <w:ind w:left="3600" w:hanging="2880"/>
        <w:jc w:val="both"/>
        <w:rPr>
          <w:rFonts w:ascii="HelveticaNeueLT Std" w:hAnsi="HelveticaNeueLT Std" w:cs="Calibri"/>
          <w:color w:val="1F497D" w:themeColor="text2"/>
          <w:sz w:val="12"/>
          <w:szCs w:val="12"/>
        </w:rPr>
      </w:pPr>
    </w:p>
    <w:p w14:paraId="2B5D8802" w14:textId="77777777" w:rsidR="005B5676" w:rsidRPr="005B5676" w:rsidRDefault="005B5676" w:rsidP="005B5676">
      <w:pPr>
        <w:pStyle w:val="ListParagraph"/>
        <w:tabs>
          <w:tab w:val="left" w:pos="2977"/>
        </w:tabs>
        <w:autoSpaceDE w:val="0"/>
        <w:autoSpaceDN w:val="0"/>
        <w:adjustRightInd w:val="0"/>
        <w:spacing w:after="0" w:line="360" w:lineRule="auto"/>
        <w:jc w:val="both"/>
        <w:rPr>
          <w:rFonts w:ascii="HelveticaNeueLT Std" w:hAnsi="HelveticaNeueLT Std" w:cs="Calibri"/>
          <w:color w:val="1F497D" w:themeColor="text2"/>
          <w:sz w:val="20"/>
          <w:szCs w:val="20"/>
        </w:rPr>
      </w:pPr>
      <w:r w:rsidRPr="005B5676">
        <w:rPr>
          <w:rFonts w:ascii="HelveticaNeueLT Std" w:hAnsi="HelveticaNeueLT Std" w:cs="Calibri"/>
          <w:sz w:val="20"/>
          <w:szCs w:val="20"/>
        </w:rPr>
        <w:t xml:space="preserve">Attachment:  </w:t>
      </w:r>
      <w:r w:rsidRPr="005B5676">
        <w:rPr>
          <w:rFonts w:ascii="HelveticaNeueLT Std" w:hAnsi="HelveticaNeueLT Std" w:cs="Calibri"/>
          <w:sz w:val="20"/>
          <w:szCs w:val="20"/>
        </w:rPr>
        <w:tab/>
      </w:r>
      <w:r w:rsidRPr="005B5676">
        <w:rPr>
          <w:rFonts w:ascii="HelveticaNeueLT Std" w:hAnsi="HelveticaNeueLT Std" w:cs="Calibri"/>
          <w:color w:val="1F497D" w:themeColor="text2"/>
          <w:sz w:val="20"/>
          <w:szCs w:val="20"/>
        </w:rPr>
        <w:t>As clause 280</w:t>
      </w:r>
    </w:p>
    <w:p w14:paraId="3E3785E0" w14:textId="77777777" w:rsidR="005B5676" w:rsidRPr="005B5676" w:rsidRDefault="005B5676" w:rsidP="005B5676">
      <w:pPr>
        <w:pStyle w:val="ListParagraph"/>
        <w:tabs>
          <w:tab w:val="left" w:pos="2977"/>
        </w:tabs>
        <w:autoSpaceDE w:val="0"/>
        <w:autoSpaceDN w:val="0"/>
        <w:adjustRightInd w:val="0"/>
        <w:spacing w:after="0" w:line="360" w:lineRule="auto"/>
        <w:jc w:val="both"/>
        <w:rPr>
          <w:rFonts w:ascii="HelveticaNeueLT Std" w:hAnsi="HelveticaNeueLT Std" w:cs="Calibri"/>
          <w:color w:val="1F497D" w:themeColor="text2"/>
          <w:sz w:val="12"/>
          <w:szCs w:val="12"/>
        </w:rPr>
      </w:pPr>
    </w:p>
    <w:p w14:paraId="7317B159" w14:textId="77777777" w:rsidR="005B5676" w:rsidRPr="005B5676" w:rsidRDefault="005B5676" w:rsidP="005B5676">
      <w:pPr>
        <w:pStyle w:val="ListParagraph"/>
        <w:tabs>
          <w:tab w:val="left" w:pos="2977"/>
        </w:tabs>
        <w:autoSpaceDE w:val="0"/>
        <w:autoSpaceDN w:val="0"/>
        <w:adjustRightInd w:val="0"/>
        <w:spacing w:after="0" w:line="360" w:lineRule="auto"/>
        <w:ind w:left="2977" w:hanging="2257"/>
        <w:jc w:val="both"/>
        <w:rPr>
          <w:rFonts w:ascii="HelveticaNeueLT Std" w:hAnsi="HelveticaNeueLT Std" w:cs="Calibri"/>
          <w:color w:val="1F497D" w:themeColor="text2"/>
          <w:sz w:val="20"/>
          <w:szCs w:val="20"/>
        </w:rPr>
      </w:pPr>
      <w:r w:rsidRPr="005B5676">
        <w:rPr>
          <w:rFonts w:ascii="HelveticaNeueLT Std" w:hAnsi="HelveticaNeueLT Std" w:cs="Calibri"/>
          <w:sz w:val="20"/>
          <w:szCs w:val="20"/>
        </w:rPr>
        <w:t xml:space="preserve">Floor decking:  </w:t>
      </w:r>
      <w:r w:rsidRPr="005B5676">
        <w:rPr>
          <w:rFonts w:ascii="HelveticaNeueLT Std" w:hAnsi="HelveticaNeueLT Std" w:cs="Calibri"/>
          <w:sz w:val="20"/>
          <w:szCs w:val="20"/>
        </w:rPr>
        <w:tab/>
      </w:r>
      <w:r w:rsidRPr="005B5676">
        <w:rPr>
          <w:rFonts w:ascii="HelveticaNeueLT Std" w:hAnsi="HelveticaNeueLT Std" w:cs="Calibri"/>
          <w:color w:val="1F497D" w:themeColor="text2"/>
          <w:sz w:val="20"/>
          <w:szCs w:val="20"/>
        </w:rPr>
        <w:t>Deck span direction and shear stud requirements as specified on engineer</w:t>
      </w:r>
      <w:r>
        <w:rPr>
          <w:rFonts w:ascii="HelveticaNeueLT Std" w:hAnsi="HelveticaNeueLT Std" w:cs="Calibri"/>
          <w:color w:val="1F497D" w:themeColor="text2"/>
          <w:sz w:val="20"/>
          <w:szCs w:val="20"/>
        </w:rPr>
        <w:t>’</w:t>
      </w:r>
      <w:r w:rsidRPr="005B5676">
        <w:rPr>
          <w:rFonts w:ascii="HelveticaNeueLT Std" w:hAnsi="HelveticaNeueLT Std" w:cs="Calibri"/>
          <w:color w:val="1F497D" w:themeColor="text2"/>
          <w:sz w:val="20"/>
          <w:szCs w:val="20"/>
        </w:rPr>
        <w:t>s drawings</w:t>
      </w:r>
    </w:p>
    <w:p w14:paraId="6EFB8E67" w14:textId="77777777" w:rsidR="005B5676" w:rsidRPr="005B5676" w:rsidRDefault="005B5676" w:rsidP="005B5676">
      <w:pPr>
        <w:pStyle w:val="ListParagraph"/>
        <w:tabs>
          <w:tab w:val="left" w:pos="2977"/>
        </w:tabs>
        <w:autoSpaceDE w:val="0"/>
        <w:autoSpaceDN w:val="0"/>
        <w:adjustRightInd w:val="0"/>
        <w:spacing w:after="0" w:line="360" w:lineRule="auto"/>
        <w:ind w:left="3600" w:hanging="2880"/>
        <w:jc w:val="both"/>
        <w:rPr>
          <w:rFonts w:ascii="HelveticaNeueLT Std" w:hAnsi="HelveticaNeueLT Std" w:cs="Calibri"/>
          <w:color w:val="1F497D" w:themeColor="text2"/>
          <w:sz w:val="12"/>
          <w:szCs w:val="12"/>
        </w:rPr>
      </w:pPr>
    </w:p>
    <w:p w14:paraId="4392F4FC" w14:textId="77777777" w:rsidR="005B5676" w:rsidRPr="005B5676" w:rsidRDefault="005B5676" w:rsidP="005B5676">
      <w:pPr>
        <w:pStyle w:val="ListParagraph"/>
        <w:tabs>
          <w:tab w:val="left" w:pos="2977"/>
        </w:tabs>
        <w:autoSpaceDE w:val="0"/>
        <w:autoSpaceDN w:val="0"/>
        <w:adjustRightInd w:val="0"/>
        <w:spacing w:after="0" w:line="360" w:lineRule="auto"/>
        <w:ind w:left="2977" w:hanging="2257"/>
        <w:jc w:val="both"/>
        <w:rPr>
          <w:rFonts w:ascii="HelveticaNeueLT Std" w:hAnsi="HelveticaNeueLT Std" w:cs="Calibri"/>
          <w:color w:val="1F497D" w:themeColor="text2"/>
          <w:sz w:val="20"/>
          <w:szCs w:val="20"/>
        </w:rPr>
      </w:pPr>
      <w:r w:rsidRPr="005B5676">
        <w:rPr>
          <w:rFonts w:ascii="HelveticaNeueLT Std" w:hAnsi="HelveticaNeueLT Std" w:cs="Calibri"/>
          <w:sz w:val="20"/>
          <w:szCs w:val="20"/>
        </w:rPr>
        <w:t xml:space="preserve">Accessories:  </w:t>
      </w:r>
      <w:r w:rsidRPr="005B5676">
        <w:rPr>
          <w:rFonts w:ascii="HelveticaNeueLT Std" w:hAnsi="HelveticaNeueLT Std" w:cs="Calibri"/>
          <w:sz w:val="20"/>
          <w:szCs w:val="20"/>
        </w:rPr>
        <w:tab/>
      </w:r>
      <w:r w:rsidRPr="005B5676">
        <w:rPr>
          <w:rFonts w:ascii="HelveticaNeueLT Std" w:hAnsi="HelveticaNeueLT Std" w:cs="Calibri"/>
          <w:color w:val="1F497D" w:themeColor="text2"/>
          <w:sz w:val="20"/>
          <w:szCs w:val="20"/>
        </w:rPr>
        <w:t>Shear studs (refer clause 140), end caps and edge trim/flashings to form slab edges to perimeter and service voids (1.0 to 2.0mm)</w:t>
      </w:r>
    </w:p>
    <w:p w14:paraId="77CD5337" w14:textId="77777777" w:rsidR="005B5676" w:rsidRPr="005B5676" w:rsidRDefault="005B5676" w:rsidP="005B5676">
      <w:pPr>
        <w:pStyle w:val="ListParagraph"/>
        <w:tabs>
          <w:tab w:val="left" w:pos="2977"/>
        </w:tabs>
        <w:autoSpaceDE w:val="0"/>
        <w:autoSpaceDN w:val="0"/>
        <w:adjustRightInd w:val="0"/>
        <w:spacing w:after="0" w:line="360" w:lineRule="auto"/>
        <w:ind w:left="3600" w:hanging="2880"/>
        <w:jc w:val="both"/>
        <w:rPr>
          <w:rFonts w:ascii="HelveticaNeueLT Std" w:hAnsi="HelveticaNeueLT Std" w:cs="Calibri"/>
          <w:color w:val="1F497D" w:themeColor="text2"/>
          <w:sz w:val="12"/>
          <w:szCs w:val="12"/>
        </w:rPr>
      </w:pPr>
    </w:p>
    <w:p w14:paraId="1AFE65DC" w14:textId="77777777" w:rsidR="005B5676" w:rsidRPr="005B5676" w:rsidRDefault="005B5676" w:rsidP="005B5676">
      <w:pPr>
        <w:pStyle w:val="ListParagraph"/>
        <w:tabs>
          <w:tab w:val="left" w:pos="2977"/>
        </w:tabs>
        <w:autoSpaceDE w:val="0"/>
        <w:autoSpaceDN w:val="0"/>
        <w:adjustRightInd w:val="0"/>
        <w:spacing w:after="0" w:line="360" w:lineRule="auto"/>
        <w:ind w:left="2977" w:hanging="2257"/>
        <w:jc w:val="both"/>
        <w:rPr>
          <w:rFonts w:ascii="HelveticaNeueLT Std" w:hAnsi="HelveticaNeueLT Std" w:cs="Calibri"/>
          <w:color w:val="1F497D" w:themeColor="text2"/>
          <w:sz w:val="20"/>
          <w:szCs w:val="20"/>
        </w:rPr>
      </w:pPr>
      <w:r w:rsidRPr="005B5676">
        <w:rPr>
          <w:rFonts w:ascii="HelveticaNeueLT Std" w:hAnsi="HelveticaNeueLT Std" w:cs="Calibri"/>
          <w:sz w:val="20"/>
          <w:szCs w:val="20"/>
        </w:rPr>
        <w:t xml:space="preserve">Design:  </w:t>
      </w:r>
      <w:r w:rsidRPr="005B5676">
        <w:rPr>
          <w:rFonts w:ascii="HelveticaNeueLT Std" w:hAnsi="HelveticaNeueLT Std" w:cs="Calibri"/>
          <w:sz w:val="20"/>
          <w:szCs w:val="20"/>
        </w:rPr>
        <w:tab/>
      </w:r>
      <w:r w:rsidRPr="005B5676">
        <w:rPr>
          <w:rFonts w:ascii="HelveticaNeueLT Std" w:hAnsi="HelveticaNeueLT Std" w:cs="Calibri"/>
          <w:color w:val="1F497D" w:themeColor="text2"/>
          <w:sz w:val="20"/>
          <w:szCs w:val="20"/>
        </w:rPr>
        <w:t xml:space="preserve">The decking contractor to provide detailed layout drawings indicating the floor decking and all necessary accessories. </w:t>
      </w:r>
      <w:r w:rsidRPr="005B5676">
        <w:rPr>
          <w:rFonts w:ascii="HelveticaNeueLT Std" w:hAnsi="HelveticaNeueLT Std" w:cs="Calibri"/>
          <w:color w:val="00B050"/>
          <w:sz w:val="20"/>
          <w:szCs w:val="20"/>
        </w:rPr>
        <w:t xml:space="preserve"> </w:t>
      </w:r>
      <w:r w:rsidRPr="005B5676">
        <w:rPr>
          <w:rFonts w:ascii="HelveticaNeueLT Std" w:hAnsi="HelveticaNeueLT Std" w:cs="Calibri"/>
          <w:color w:val="1F497D" w:themeColor="text2"/>
          <w:sz w:val="20"/>
          <w:szCs w:val="20"/>
        </w:rPr>
        <w:t>Refer to decking manufacturer load</w:t>
      </w:r>
      <w:r>
        <w:rPr>
          <w:rFonts w:ascii="HelveticaNeueLT Std" w:hAnsi="HelveticaNeueLT Std" w:cs="Calibri"/>
          <w:color w:val="1F497D" w:themeColor="text2"/>
          <w:sz w:val="20"/>
          <w:szCs w:val="20"/>
        </w:rPr>
        <w:t xml:space="preserve"> </w:t>
      </w:r>
      <w:r w:rsidRPr="005B5676">
        <w:rPr>
          <w:rFonts w:ascii="HelveticaNeueLT Std" w:hAnsi="HelveticaNeueLT Std" w:cs="Calibri"/>
          <w:color w:val="1F497D" w:themeColor="text2"/>
          <w:sz w:val="20"/>
          <w:szCs w:val="20"/>
        </w:rPr>
        <w:t>/</w:t>
      </w:r>
      <w:r>
        <w:rPr>
          <w:rFonts w:ascii="HelveticaNeueLT Std" w:hAnsi="HelveticaNeueLT Std" w:cs="Calibri"/>
          <w:color w:val="1F497D" w:themeColor="text2"/>
          <w:sz w:val="20"/>
          <w:szCs w:val="20"/>
        </w:rPr>
        <w:t xml:space="preserve"> </w:t>
      </w:r>
      <w:r w:rsidRPr="005B5676">
        <w:rPr>
          <w:rFonts w:ascii="HelveticaNeueLT Std" w:hAnsi="HelveticaNeueLT Std" w:cs="Calibri"/>
          <w:color w:val="1F497D" w:themeColor="text2"/>
          <w:sz w:val="20"/>
          <w:szCs w:val="20"/>
        </w:rPr>
        <w:t>span tables and</w:t>
      </w:r>
      <w:r>
        <w:rPr>
          <w:rFonts w:ascii="HelveticaNeueLT Std" w:hAnsi="HelveticaNeueLT Std" w:cs="Calibri"/>
          <w:color w:val="1F497D" w:themeColor="text2"/>
          <w:sz w:val="20"/>
          <w:szCs w:val="20"/>
        </w:rPr>
        <w:t xml:space="preserve"> </w:t>
      </w:r>
      <w:r w:rsidRPr="005B5676">
        <w:rPr>
          <w:rFonts w:ascii="HelveticaNeueLT Std" w:hAnsi="HelveticaNeueLT Std" w:cs="Calibri"/>
          <w:color w:val="1F497D" w:themeColor="text2"/>
          <w:sz w:val="20"/>
          <w:szCs w:val="20"/>
        </w:rPr>
        <w:t>/</w:t>
      </w:r>
      <w:r>
        <w:rPr>
          <w:rFonts w:ascii="HelveticaNeueLT Std" w:hAnsi="HelveticaNeueLT Std" w:cs="Calibri"/>
          <w:color w:val="1F497D" w:themeColor="text2"/>
          <w:sz w:val="20"/>
          <w:szCs w:val="20"/>
        </w:rPr>
        <w:t xml:space="preserve"> </w:t>
      </w:r>
      <w:r w:rsidRPr="005B5676">
        <w:rPr>
          <w:rFonts w:ascii="HelveticaNeueLT Std" w:hAnsi="HelveticaNeueLT Std" w:cs="Calibri"/>
          <w:color w:val="1F497D" w:themeColor="text2"/>
          <w:sz w:val="20"/>
          <w:szCs w:val="20"/>
        </w:rPr>
        <w:t xml:space="preserve">or software for span limits.  For specific design criteria outside the scope of manufacturer’s literature contact SMD Technical Department. </w:t>
      </w:r>
    </w:p>
    <w:p w14:paraId="2C966C95" w14:textId="77777777" w:rsidR="005A1EBC" w:rsidRPr="005B5676" w:rsidRDefault="005A1EBC" w:rsidP="005A1EBC">
      <w:pPr>
        <w:pStyle w:val="NoSpacing"/>
        <w:rPr>
          <w:rFonts w:ascii="HelveticaNeueLT Std" w:hAnsi="HelveticaNeueLT Std" w:cs="Calibri"/>
          <w:sz w:val="20"/>
        </w:rPr>
      </w:pPr>
    </w:p>
    <w:p w14:paraId="21D06ACB" w14:textId="77777777" w:rsidR="00E76007" w:rsidRPr="005B5676" w:rsidRDefault="00E76007" w:rsidP="00E76007">
      <w:pPr>
        <w:pStyle w:val="NoSpacing"/>
        <w:tabs>
          <w:tab w:val="left" w:pos="3261"/>
        </w:tabs>
        <w:ind w:left="3255" w:hanging="2535"/>
        <w:jc w:val="right"/>
        <w:rPr>
          <w:rFonts w:ascii="HelveticaNeueLT Std" w:hAnsi="HelveticaNeueLT Std" w:cs="Calibri"/>
          <w:color w:val="1F497D" w:themeColor="text2"/>
          <w:sz w:val="12"/>
          <w:szCs w:val="12"/>
        </w:rPr>
      </w:pPr>
    </w:p>
    <w:p w14:paraId="539DBF58" w14:textId="77777777" w:rsidR="005B5676" w:rsidRDefault="005B5676" w:rsidP="00C06764">
      <w:pPr>
        <w:pStyle w:val="NoSpacing"/>
        <w:jc w:val="center"/>
        <w:rPr>
          <w:rFonts w:ascii="Century Gothic" w:hAnsi="Century Gothic" w:cs="Calibri"/>
          <w:color w:val="1F497D" w:themeColor="text2"/>
          <w:sz w:val="20"/>
          <w:szCs w:val="20"/>
        </w:rPr>
      </w:pPr>
      <w:r>
        <w:rPr>
          <w:rFonts w:ascii="Calibri" w:hAnsi="Calibri" w:cs="Calibri"/>
          <w:noProof/>
          <w:sz w:val="20"/>
          <w:lang w:val="en-US" w:eastAsia="en-US"/>
        </w:rPr>
        <w:drawing>
          <wp:inline distT="0" distB="0" distL="0" distR="0" wp14:anchorId="5EE49C61" wp14:editId="035012FA">
            <wp:extent cx="3605511" cy="153840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60-section.jpg"/>
                    <pic:cNvPicPr/>
                  </pic:nvPicPr>
                  <pic:blipFill>
                    <a:blip r:embed="rId9"/>
                    <a:stretch>
                      <a:fillRect/>
                    </a:stretch>
                  </pic:blipFill>
                  <pic:spPr>
                    <a:xfrm>
                      <a:off x="0" y="0"/>
                      <a:ext cx="3605511" cy="1538409"/>
                    </a:xfrm>
                    <a:prstGeom prst="rect">
                      <a:avLst/>
                    </a:prstGeom>
                  </pic:spPr>
                </pic:pic>
              </a:graphicData>
            </a:graphic>
          </wp:inline>
        </w:drawing>
      </w:r>
    </w:p>
    <w:p w14:paraId="65C26563" w14:textId="77777777" w:rsidR="00E34F53" w:rsidRPr="005B5676" w:rsidRDefault="005B5676" w:rsidP="005B5676">
      <w:pPr>
        <w:pStyle w:val="NoSpacing"/>
        <w:jc w:val="right"/>
        <w:rPr>
          <w:rFonts w:ascii="HelveticaNeueLT Std" w:hAnsi="HelveticaNeueLT Std"/>
          <w:sz w:val="16"/>
          <w:szCs w:val="16"/>
        </w:rPr>
      </w:pPr>
      <w:r w:rsidRPr="005B5676">
        <w:rPr>
          <w:rFonts w:ascii="HelveticaNeueLT Std" w:hAnsi="HelveticaNeueLT Std" w:cs="Calibri"/>
          <w:color w:val="1F497D" w:themeColor="text2"/>
          <w:sz w:val="16"/>
          <w:szCs w:val="16"/>
        </w:rPr>
        <w:t>*delete as applicable</w:t>
      </w:r>
    </w:p>
    <w:p w14:paraId="6DB87FAC" w14:textId="77777777" w:rsidR="00D46D62" w:rsidRDefault="00D46D62" w:rsidP="00876B05">
      <w:pPr>
        <w:autoSpaceDE w:val="0"/>
        <w:autoSpaceDN w:val="0"/>
        <w:adjustRightInd w:val="0"/>
        <w:spacing w:after="0" w:line="360" w:lineRule="auto"/>
        <w:jc w:val="both"/>
        <w:rPr>
          <w:rFonts w:ascii="HelveticaNeueLT Std" w:hAnsi="HelveticaNeueLT Std" w:cs="Calibri"/>
          <w:b/>
          <w:sz w:val="20"/>
          <w:szCs w:val="20"/>
        </w:rPr>
      </w:pPr>
    </w:p>
    <w:p w14:paraId="5A06DB39" w14:textId="77777777" w:rsidR="00D46D62" w:rsidRDefault="00D46D62" w:rsidP="00876B05">
      <w:pPr>
        <w:autoSpaceDE w:val="0"/>
        <w:autoSpaceDN w:val="0"/>
        <w:adjustRightInd w:val="0"/>
        <w:spacing w:after="0" w:line="360" w:lineRule="auto"/>
        <w:jc w:val="both"/>
        <w:rPr>
          <w:rFonts w:ascii="HelveticaNeueLT Std" w:hAnsi="HelveticaNeueLT Std" w:cs="Calibri"/>
          <w:b/>
          <w:sz w:val="20"/>
          <w:szCs w:val="20"/>
        </w:rPr>
      </w:pPr>
      <w:bookmarkStart w:id="0" w:name="_GoBack"/>
      <w:bookmarkEnd w:id="0"/>
    </w:p>
    <w:p w14:paraId="54150FB8" w14:textId="77777777" w:rsidR="00D46D62" w:rsidRDefault="00D46D62" w:rsidP="00876B05">
      <w:pPr>
        <w:autoSpaceDE w:val="0"/>
        <w:autoSpaceDN w:val="0"/>
        <w:adjustRightInd w:val="0"/>
        <w:spacing w:after="0" w:line="360" w:lineRule="auto"/>
        <w:jc w:val="both"/>
        <w:rPr>
          <w:rFonts w:ascii="HelveticaNeueLT Std" w:hAnsi="HelveticaNeueLT Std" w:cs="Calibri"/>
          <w:b/>
          <w:sz w:val="20"/>
          <w:szCs w:val="20"/>
        </w:rPr>
      </w:pPr>
    </w:p>
    <w:p w14:paraId="4708E2E8" w14:textId="77777777" w:rsidR="00876B05" w:rsidRPr="00876B05" w:rsidRDefault="00876B05" w:rsidP="00876B05">
      <w:pPr>
        <w:autoSpaceDE w:val="0"/>
        <w:autoSpaceDN w:val="0"/>
        <w:adjustRightInd w:val="0"/>
        <w:spacing w:after="0" w:line="360" w:lineRule="auto"/>
        <w:jc w:val="both"/>
        <w:rPr>
          <w:rFonts w:ascii="HelveticaNeueLT Std" w:hAnsi="HelveticaNeueLT Std" w:cs="Calibri"/>
          <w:b/>
          <w:sz w:val="20"/>
        </w:rPr>
      </w:pPr>
      <w:r w:rsidRPr="00876B05">
        <w:rPr>
          <w:rFonts w:ascii="HelveticaNeueLT Std" w:hAnsi="HelveticaNeueLT Std" w:cs="Calibri"/>
          <w:b/>
          <w:sz w:val="20"/>
          <w:szCs w:val="20"/>
        </w:rPr>
        <w:lastRenderedPageBreak/>
        <w:t xml:space="preserve">140 </w:t>
      </w:r>
      <w:r w:rsidRPr="00876B05">
        <w:rPr>
          <w:rFonts w:ascii="HelveticaNeueLT Std" w:hAnsi="HelveticaNeueLT Std" w:cs="Calibri"/>
          <w:b/>
          <w:sz w:val="20"/>
          <w:szCs w:val="20"/>
        </w:rPr>
        <w:tab/>
        <w:t>SHEAR STUDS</w:t>
      </w:r>
    </w:p>
    <w:p w14:paraId="3AF5A8B0" w14:textId="77777777" w:rsidR="00876B05" w:rsidRPr="00876B05" w:rsidRDefault="00876B05" w:rsidP="00876B05">
      <w:pPr>
        <w:autoSpaceDE w:val="0"/>
        <w:autoSpaceDN w:val="0"/>
        <w:adjustRightInd w:val="0"/>
        <w:spacing w:after="0" w:line="360" w:lineRule="auto"/>
        <w:jc w:val="both"/>
        <w:rPr>
          <w:rFonts w:ascii="HelveticaNeueLT Std" w:hAnsi="HelveticaNeueLT Std" w:cs="Calibri"/>
          <w:b/>
          <w:sz w:val="12"/>
          <w:szCs w:val="12"/>
        </w:rPr>
      </w:pPr>
    </w:p>
    <w:p w14:paraId="7D552992"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20"/>
          <w:szCs w:val="20"/>
        </w:rPr>
      </w:pPr>
      <w:r w:rsidRPr="00876B05">
        <w:rPr>
          <w:rFonts w:ascii="HelveticaNeueLT Std" w:hAnsi="HelveticaNeueLT Std" w:cs="Calibri"/>
          <w:sz w:val="20"/>
          <w:szCs w:val="20"/>
        </w:rPr>
        <w:t xml:space="preserve">Manufacturer:  </w:t>
      </w:r>
      <w:r w:rsidRPr="00876B05">
        <w:rPr>
          <w:rFonts w:ascii="HelveticaNeueLT Std" w:hAnsi="HelveticaNeueLT Std" w:cs="Calibri"/>
          <w:sz w:val="20"/>
          <w:szCs w:val="20"/>
        </w:rPr>
        <w:tab/>
      </w:r>
      <w:r w:rsidRPr="00876B05">
        <w:rPr>
          <w:rFonts w:ascii="HelveticaNeueLT Std" w:hAnsi="HelveticaNeueLT Std" w:cs="Calibri"/>
          <w:color w:val="1F497D" w:themeColor="text2"/>
          <w:sz w:val="20"/>
          <w:szCs w:val="20"/>
        </w:rPr>
        <w:t>Nelson Stud Welding UK or similar approved</w:t>
      </w:r>
    </w:p>
    <w:p w14:paraId="4728CABD"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20"/>
          <w:szCs w:val="20"/>
        </w:rPr>
      </w:pPr>
      <w:r w:rsidRPr="00876B05">
        <w:rPr>
          <w:rFonts w:ascii="HelveticaNeueLT Std" w:hAnsi="HelveticaNeueLT Std" w:cs="Calibri"/>
          <w:sz w:val="20"/>
          <w:szCs w:val="20"/>
        </w:rPr>
        <w:t xml:space="preserve">Size:  </w:t>
      </w:r>
      <w:r w:rsidRPr="00876B05">
        <w:rPr>
          <w:rFonts w:ascii="HelveticaNeueLT Std" w:hAnsi="HelveticaNeueLT Std" w:cs="Calibri"/>
          <w:sz w:val="20"/>
          <w:szCs w:val="20"/>
        </w:rPr>
        <w:tab/>
      </w:r>
      <w:r w:rsidRPr="00876B05">
        <w:rPr>
          <w:rFonts w:ascii="HelveticaNeueLT Std" w:hAnsi="HelveticaNeueLT Std" w:cs="Calibri"/>
          <w:color w:val="1F497D" w:themeColor="text2"/>
          <w:sz w:val="20"/>
          <w:szCs w:val="20"/>
        </w:rPr>
        <w:t>19mm diameter x 120mm length after weld</w:t>
      </w:r>
    </w:p>
    <w:p w14:paraId="02F68284" w14:textId="77777777" w:rsidR="00876B05" w:rsidRPr="00876B05" w:rsidRDefault="00876B05" w:rsidP="00876B05">
      <w:pPr>
        <w:pStyle w:val="NoSpacing"/>
        <w:tabs>
          <w:tab w:val="left" w:pos="3261"/>
        </w:tabs>
        <w:spacing w:line="360" w:lineRule="auto"/>
        <w:ind w:left="3255" w:hanging="2535"/>
        <w:jc w:val="both"/>
        <w:rPr>
          <w:rFonts w:ascii="HelveticaNeueLT Std" w:hAnsi="HelveticaNeueLT Std" w:cs="Calibri"/>
          <w:color w:val="1F497D" w:themeColor="text2"/>
          <w:sz w:val="20"/>
          <w:szCs w:val="20"/>
        </w:rPr>
      </w:pPr>
      <w:r w:rsidRPr="00876B05">
        <w:rPr>
          <w:rFonts w:ascii="HelveticaNeueLT Std" w:hAnsi="HelveticaNeueLT Std" w:cs="Calibri"/>
          <w:sz w:val="20"/>
          <w:szCs w:val="20"/>
        </w:rPr>
        <w:t xml:space="preserve">Material Properties:  </w:t>
      </w:r>
      <w:r w:rsidRPr="00876B05">
        <w:rPr>
          <w:rFonts w:ascii="HelveticaNeueLT Std" w:hAnsi="HelveticaNeueLT Std" w:cs="Calibri"/>
          <w:sz w:val="20"/>
          <w:szCs w:val="20"/>
        </w:rPr>
        <w:tab/>
      </w:r>
      <w:r w:rsidRPr="00876B05">
        <w:rPr>
          <w:rFonts w:ascii="HelveticaNeueLT Std" w:hAnsi="HelveticaNeueLT Std" w:cs="Calibri"/>
          <w:sz w:val="20"/>
          <w:szCs w:val="20"/>
        </w:rPr>
        <w:tab/>
      </w:r>
      <w:r w:rsidRPr="00876B05">
        <w:rPr>
          <w:rFonts w:ascii="HelveticaNeueLT Std" w:hAnsi="HelveticaNeueLT Std" w:cs="Calibri"/>
          <w:color w:val="1F497D" w:themeColor="text2"/>
          <w:sz w:val="20"/>
          <w:szCs w:val="20"/>
        </w:rPr>
        <w:t>Type SD with</w:t>
      </w:r>
      <w:r w:rsidRPr="00876B05">
        <w:rPr>
          <w:rFonts w:ascii="HelveticaNeueLT Std" w:hAnsi="HelveticaNeueLT Std" w:cs="Calibri"/>
          <w:sz w:val="20"/>
          <w:szCs w:val="20"/>
        </w:rPr>
        <w:t xml:space="preserve"> </w:t>
      </w:r>
      <w:r w:rsidRPr="00876B05">
        <w:rPr>
          <w:rFonts w:ascii="HelveticaNeueLT Std" w:hAnsi="HelveticaNeueLT Std" w:cs="Calibri"/>
          <w:color w:val="1F497D" w:themeColor="text2"/>
          <w:sz w:val="20"/>
          <w:szCs w:val="20"/>
        </w:rPr>
        <w:t xml:space="preserve">minimum yield strength of 350N/mm² and ultimate tensile strength of 450N/mm² in accordance with BS EN ISO 13918 </w:t>
      </w:r>
    </w:p>
    <w:p w14:paraId="45F9AADD" w14:textId="77777777" w:rsidR="00876B05" w:rsidRPr="00E34F53" w:rsidRDefault="00876B05" w:rsidP="00876B05">
      <w:pPr>
        <w:pStyle w:val="NoSpacing"/>
        <w:tabs>
          <w:tab w:val="left" w:pos="3261"/>
        </w:tabs>
        <w:spacing w:line="360" w:lineRule="auto"/>
        <w:jc w:val="both"/>
        <w:rPr>
          <w:rFonts w:ascii="Century Gothic" w:hAnsi="Century Gothic" w:cs="Calibri"/>
          <w:sz w:val="20"/>
          <w:szCs w:val="20"/>
        </w:rPr>
      </w:pPr>
    </w:p>
    <w:p w14:paraId="161CC0DF" w14:textId="77777777" w:rsidR="00876B05" w:rsidRPr="00876B05" w:rsidRDefault="00876B05" w:rsidP="00876B05">
      <w:pPr>
        <w:pStyle w:val="NoSpacing"/>
        <w:tabs>
          <w:tab w:val="left" w:pos="709"/>
          <w:tab w:val="left" w:pos="3261"/>
        </w:tabs>
        <w:spacing w:line="360" w:lineRule="auto"/>
        <w:jc w:val="both"/>
        <w:rPr>
          <w:rStyle w:val="Strong"/>
          <w:rFonts w:ascii="HelveticaNeueLT Std" w:hAnsi="HelveticaNeueLT Std" w:cs="Calibri"/>
          <w:sz w:val="20"/>
          <w:szCs w:val="20"/>
        </w:rPr>
      </w:pPr>
      <w:r w:rsidRPr="00E34F53">
        <w:rPr>
          <w:rStyle w:val="Strong"/>
          <w:rFonts w:ascii="Century Gothic" w:hAnsi="Century Gothic" w:cs="Calibri"/>
          <w:sz w:val="20"/>
          <w:szCs w:val="20"/>
        </w:rPr>
        <w:t>180</w:t>
      </w:r>
      <w:r w:rsidRPr="00E34F53">
        <w:rPr>
          <w:rStyle w:val="Strong"/>
          <w:rFonts w:ascii="Century Gothic" w:hAnsi="Century Gothic" w:cs="Calibri"/>
          <w:sz w:val="20"/>
          <w:szCs w:val="20"/>
        </w:rPr>
        <w:tab/>
      </w:r>
      <w:r w:rsidRPr="00876B05">
        <w:rPr>
          <w:rStyle w:val="Strong"/>
          <w:rFonts w:ascii="HelveticaNeueLT Std" w:hAnsi="HelveticaNeueLT Std" w:cs="Calibri"/>
          <w:sz w:val="20"/>
          <w:szCs w:val="20"/>
        </w:rPr>
        <w:t>DESIGN REQUIREMENTS FOR DECKING</w:t>
      </w:r>
    </w:p>
    <w:p w14:paraId="681FFAA9" w14:textId="77777777" w:rsidR="00876B05" w:rsidRPr="00876B05" w:rsidRDefault="00876B05" w:rsidP="00876B05">
      <w:pPr>
        <w:pStyle w:val="NoSpacing"/>
        <w:tabs>
          <w:tab w:val="left" w:pos="3261"/>
        </w:tabs>
        <w:spacing w:line="360" w:lineRule="auto"/>
        <w:jc w:val="both"/>
        <w:rPr>
          <w:rStyle w:val="Strong"/>
          <w:rFonts w:ascii="HelveticaNeueLT Std" w:hAnsi="HelveticaNeueLT Std" w:cs="Calibri"/>
          <w:sz w:val="12"/>
          <w:szCs w:val="12"/>
        </w:rPr>
      </w:pPr>
    </w:p>
    <w:p w14:paraId="2DE00275"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20"/>
          <w:szCs w:val="20"/>
        </w:rPr>
      </w:pPr>
      <w:r w:rsidRPr="00876B05">
        <w:rPr>
          <w:rStyle w:val="Strong"/>
          <w:rFonts w:ascii="HelveticaNeueLT Std" w:hAnsi="HelveticaNeueLT Std" w:cs="Calibri"/>
          <w:b w:val="0"/>
          <w:bCs w:val="0"/>
          <w:sz w:val="20"/>
          <w:szCs w:val="20"/>
        </w:rPr>
        <w:t xml:space="preserve">Material:  </w:t>
      </w:r>
      <w:r w:rsidRPr="00876B05">
        <w:rPr>
          <w:rStyle w:val="Strong"/>
          <w:rFonts w:ascii="HelveticaNeueLT Std" w:hAnsi="HelveticaNeueLT Std" w:cs="Calibri"/>
          <w:b w:val="0"/>
          <w:bCs w:val="0"/>
          <w:sz w:val="20"/>
          <w:szCs w:val="20"/>
        </w:rPr>
        <w:tab/>
      </w:r>
      <w:r w:rsidRPr="00876B05">
        <w:rPr>
          <w:rFonts w:ascii="HelveticaNeueLT Std" w:hAnsi="HelveticaNeueLT Std" w:cs="Calibri"/>
          <w:color w:val="1F497D" w:themeColor="text2"/>
          <w:sz w:val="20"/>
          <w:szCs w:val="20"/>
        </w:rPr>
        <w:t>Steel, Grade S350 or S450* GD +Z275 to BS EN 10326 (Standard) /</w:t>
      </w:r>
    </w:p>
    <w:p w14:paraId="05CB0CE9"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20"/>
          <w:szCs w:val="20"/>
        </w:rPr>
      </w:pPr>
      <w:r w:rsidRPr="00876B05">
        <w:rPr>
          <w:rFonts w:ascii="HelveticaNeueLT Std" w:hAnsi="HelveticaNeueLT Std" w:cs="Calibri"/>
          <w:color w:val="1F497D" w:themeColor="text2"/>
          <w:sz w:val="20"/>
          <w:szCs w:val="20"/>
        </w:rPr>
        <w:tab/>
        <w:t>Steel, Grade S350 or S450* GD +ZM310 to BS EN 10326 (HD) *</w:t>
      </w:r>
    </w:p>
    <w:p w14:paraId="59BB0848" w14:textId="77777777" w:rsidR="00876B05" w:rsidRPr="00876B05" w:rsidRDefault="00876B05" w:rsidP="00876B05">
      <w:pPr>
        <w:pStyle w:val="NoSpacing"/>
        <w:tabs>
          <w:tab w:val="left" w:pos="3261"/>
        </w:tabs>
        <w:spacing w:line="360" w:lineRule="auto"/>
        <w:ind w:left="720"/>
        <w:jc w:val="both"/>
        <w:rPr>
          <w:rStyle w:val="Strong"/>
          <w:rFonts w:ascii="HelveticaNeueLT Std" w:hAnsi="HelveticaNeueLT Std" w:cs="Calibri"/>
          <w:b w:val="0"/>
          <w:bCs w:val="0"/>
          <w:sz w:val="12"/>
          <w:szCs w:val="12"/>
        </w:rPr>
      </w:pPr>
    </w:p>
    <w:p w14:paraId="7739907D"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20"/>
          <w:szCs w:val="20"/>
        </w:rPr>
      </w:pPr>
      <w:r w:rsidRPr="00876B05">
        <w:rPr>
          <w:rStyle w:val="Strong"/>
          <w:rFonts w:ascii="HelveticaNeueLT Std" w:hAnsi="HelveticaNeueLT Std" w:cs="Calibri"/>
          <w:b w:val="0"/>
          <w:bCs w:val="0"/>
          <w:sz w:val="20"/>
          <w:szCs w:val="20"/>
        </w:rPr>
        <w:t xml:space="preserve">Depth of Profile: </w:t>
      </w:r>
      <w:r w:rsidRPr="00876B05">
        <w:rPr>
          <w:rStyle w:val="Strong"/>
          <w:rFonts w:ascii="HelveticaNeueLT Std" w:hAnsi="HelveticaNeueLT Std" w:cs="Calibri"/>
          <w:b w:val="0"/>
          <w:bCs w:val="0"/>
          <w:sz w:val="20"/>
          <w:szCs w:val="20"/>
        </w:rPr>
        <w:tab/>
      </w:r>
      <w:r w:rsidRPr="00876B05">
        <w:rPr>
          <w:rFonts w:ascii="HelveticaNeueLT Std" w:hAnsi="HelveticaNeueLT Std" w:cs="Calibri"/>
          <w:color w:val="1F497D" w:themeColor="text2"/>
          <w:sz w:val="20"/>
          <w:szCs w:val="20"/>
        </w:rPr>
        <w:t>80mm trapezoidal profile</w:t>
      </w:r>
    </w:p>
    <w:p w14:paraId="7668FF8C"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12"/>
          <w:szCs w:val="12"/>
        </w:rPr>
      </w:pPr>
    </w:p>
    <w:p w14:paraId="35208CAE" w14:textId="77777777" w:rsidR="00876B05" w:rsidRPr="00876B05" w:rsidRDefault="00876B05" w:rsidP="00876B05">
      <w:pPr>
        <w:pStyle w:val="NoSpacing"/>
        <w:tabs>
          <w:tab w:val="left" w:pos="3261"/>
        </w:tabs>
        <w:spacing w:line="360" w:lineRule="auto"/>
        <w:ind w:left="3255" w:hanging="2535"/>
        <w:jc w:val="both"/>
        <w:rPr>
          <w:rFonts w:ascii="HelveticaNeueLT Std" w:hAnsi="HelveticaNeueLT Std" w:cs="Calibri"/>
          <w:color w:val="1F497D" w:themeColor="text2"/>
          <w:sz w:val="20"/>
          <w:szCs w:val="20"/>
        </w:rPr>
      </w:pPr>
      <w:r w:rsidRPr="00876B05">
        <w:rPr>
          <w:rFonts w:ascii="HelveticaNeueLT Std" w:hAnsi="HelveticaNeueLT Std" w:cs="Calibri"/>
          <w:color w:val="000000" w:themeColor="text1"/>
          <w:sz w:val="20"/>
          <w:szCs w:val="20"/>
        </w:rPr>
        <w:t xml:space="preserve">Configuration:  </w:t>
      </w:r>
      <w:r w:rsidRPr="00876B05">
        <w:rPr>
          <w:rFonts w:ascii="HelveticaNeueLT Std" w:hAnsi="HelveticaNeueLT Std" w:cs="Calibri"/>
          <w:color w:val="000000" w:themeColor="text1"/>
          <w:sz w:val="20"/>
          <w:szCs w:val="20"/>
        </w:rPr>
        <w:tab/>
      </w:r>
      <w:r w:rsidRPr="00876B05">
        <w:rPr>
          <w:rFonts w:ascii="HelveticaNeueLT Std" w:hAnsi="HelveticaNeueLT Std" w:cs="Calibri"/>
          <w:color w:val="000000" w:themeColor="text1"/>
          <w:sz w:val="20"/>
          <w:szCs w:val="20"/>
        </w:rPr>
        <w:tab/>
      </w:r>
      <w:r w:rsidRPr="00876B05">
        <w:rPr>
          <w:rFonts w:ascii="HelveticaNeueLT Std" w:hAnsi="HelveticaNeueLT Std" w:cs="Calibri"/>
          <w:color w:val="1F497D" w:themeColor="text2"/>
          <w:sz w:val="20"/>
          <w:szCs w:val="20"/>
        </w:rPr>
        <w:t>All decking sheets to be double span where possible.  Refer manufacturer’s load</w:t>
      </w:r>
      <w:r>
        <w:rPr>
          <w:rFonts w:ascii="HelveticaNeueLT Std" w:hAnsi="HelveticaNeueLT Std" w:cs="Calibri"/>
          <w:color w:val="1F497D" w:themeColor="text2"/>
          <w:sz w:val="20"/>
          <w:szCs w:val="20"/>
        </w:rPr>
        <w:t xml:space="preserve"> </w:t>
      </w:r>
      <w:r w:rsidRPr="00876B05">
        <w:rPr>
          <w:rFonts w:ascii="HelveticaNeueLT Std" w:hAnsi="HelveticaNeueLT Std" w:cs="Calibri"/>
          <w:color w:val="1F497D" w:themeColor="text2"/>
          <w:sz w:val="20"/>
          <w:szCs w:val="20"/>
        </w:rPr>
        <w:t>/</w:t>
      </w:r>
      <w:r>
        <w:rPr>
          <w:rFonts w:ascii="HelveticaNeueLT Std" w:hAnsi="HelveticaNeueLT Std" w:cs="Calibri"/>
          <w:color w:val="1F497D" w:themeColor="text2"/>
          <w:sz w:val="20"/>
          <w:szCs w:val="20"/>
        </w:rPr>
        <w:t xml:space="preserve"> </w:t>
      </w:r>
      <w:r w:rsidRPr="00876B05">
        <w:rPr>
          <w:rFonts w:ascii="HelveticaNeueLT Std" w:hAnsi="HelveticaNeueLT Std" w:cs="Calibri"/>
          <w:color w:val="1F497D" w:themeColor="text2"/>
          <w:sz w:val="20"/>
          <w:szCs w:val="20"/>
        </w:rPr>
        <w:t>span information for single span limits where required.</w:t>
      </w:r>
    </w:p>
    <w:p w14:paraId="3CC1BB90" w14:textId="77777777" w:rsidR="00876B05" w:rsidRPr="00876B05" w:rsidRDefault="00876B05" w:rsidP="00876B05">
      <w:pPr>
        <w:pStyle w:val="NoSpacing"/>
        <w:tabs>
          <w:tab w:val="left" w:pos="3261"/>
        </w:tabs>
        <w:spacing w:line="360" w:lineRule="auto"/>
        <w:ind w:left="2160" w:firstLine="720"/>
        <w:jc w:val="both"/>
        <w:rPr>
          <w:rFonts w:ascii="HelveticaNeueLT Std" w:hAnsi="HelveticaNeueLT Std" w:cs="Calibri"/>
          <w:color w:val="1F497D" w:themeColor="text2"/>
          <w:sz w:val="12"/>
          <w:szCs w:val="12"/>
        </w:rPr>
      </w:pPr>
    </w:p>
    <w:p w14:paraId="6F4560AC"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20"/>
          <w:szCs w:val="20"/>
        </w:rPr>
      </w:pPr>
      <w:r w:rsidRPr="00876B05">
        <w:rPr>
          <w:rFonts w:ascii="HelveticaNeueLT Std" w:hAnsi="HelveticaNeueLT Std" w:cs="Calibri"/>
          <w:sz w:val="20"/>
          <w:szCs w:val="20"/>
        </w:rPr>
        <w:t xml:space="preserve">Bearing:  </w:t>
      </w:r>
      <w:r w:rsidRPr="00876B05">
        <w:rPr>
          <w:rFonts w:ascii="HelveticaNeueLT Std" w:hAnsi="HelveticaNeueLT Std" w:cs="Calibri"/>
          <w:sz w:val="20"/>
          <w:szCs w:val="20"/>
        </w:rPr>
        <w:tab/>
      </w:r>
      <w:r w:rsidRPr="00876B05">
        <w:rPr>
          <w:rFonts w:ascii="HelveticaNeueLT Std" w:hAnsi="HelveticaNeueLT Std" w:cs="Calibri"/>
          <w:color w:val="1F497D" w:themeColor="text2"/>
          <w:sz w:val="20"/>
          <w:szCs w:val="20"/>
        </w:rPr>
        <w:t>50mm on steel and 70mm on other materials, unless otherwise specified</w:t>
      </w:r>
    </w:p>
    <w:p w14:paraId="539A8CC3"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12"/>
          <w:szCs w:val="12"/>
        </w:rPr>
      </w:pPr>
    </w:p>
    <w:p w14:paraId="6B16EC6E"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20"/>
          <w:szCs w:val="20"/>
        </w:rPr>
      </w:pPr>
      <w:r w:rsidRPr="00876B05">
        <w:rPr>
          <w:rFonts w:ascii="HelveticaNeueLT Std" w:hAnsi="HelveticaNeueLT Std" w:cs="Calibri"/>
          <w:sz w:val="20"/>
          <w:szCs w:val="20"/>
        </w:rPr>
        <w:t>Maximum Sheet Length:</w:t>
      </w:r>
      <w:r w:rsidRPr="00876B05">
        <w:rPr>
          <w:rFonts w:ascii="HelveticaNeueLT Std" w:hAnsi="HelveticaNeueLT Std" w:cs="Calibri"/>
          <w:color w:val="1F497D" w:themeColor="text2"/>
          <w:sz w:val="20"/>
          <w:szCs w:val="20"/>
        </w:rPr>
        <w:t xml:space="preserve">  </w:t>
      </w:r>
      <w:r w:rsidRPr="00876B05">
        <w:rPr>
          <w:rFonts w:ascii="HelveticaNeueLT Std" w:hAnsi="HelveticaNeueLT Std" w:cs="Calibri"/>
          <w:color w:val="1F497D" w:themeColor="text2"/>
          <w:sz w:val="20"/>
          <w:szCs w:val="20"/>
        </w:rPr>
        <w:tab/>
        <w:t>10.0m maximum recommended due to manual handling restrictions</w:t>
      </w:r>
    </w:p>
    <w:p w14:paraId="69791EC3"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12"/>
          <w:szCs w:val="12"/>
        </w:rPr>
      </w:pPr>
    </w:p>
    <w:p w14:paraId="669E00C5"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color w:val="1F497D" w:themeColor="text2"/>
          <w:sz w:val="20"/>
          <w:szCs w:val="20"/>
        </w:rPr>
      </w:pPr>
      <w:r w:rsidRPr="00876B05">
        <w:rPr>
          <w:rStyle w:val="Strong"/>
          <w:rFonts w:ascii="HelveticaNeueLT Std" w:hAnsi="HelveticaNeueLT Std" w:cs="Calibri"/>
          <w:b w:val="0"/>
          <w:bCs w:val="0"/>
          <w:sz w:val="20"/>
          <w:szCs w:val="20"/>
        </w:rPr>
        <w:t xml:space="preserve">Soffit Finish:  </w:t>
      </w:r>
      <w:r w:rsidRPr="00876B05">
        <w:rPr>
          <w:rStyle w:val="Strong"/>
          <w:rFonts w:ascii="HelveticaNeueLT Std" w:hAnsi="HelveticaNeueLT Std" w:cs="Calibri"/>
          <w:b w:val="0"/>
          <w:bCs w:val="0"/>
          <w:sz w:val="20"/>
          <w:szCs w:val="20"/>
        </w:rPr>
        <w:tab/>
      </w:r>
      <w:r w:rsidRPr="00876B05">
        <w:rPr>
          <w:rFonts w:ascii="HelveticaNeueLT Std" w:hAnsi="HelveticaNeueLT Std" w:cs="Calibri"/>
          <w:color w:val="1F497D" w:themeColor="text2"/>
          <w:sz w:val="20"/>
          <w:szCs w:val="20"/>
        </w:rPr>
        <w:t>Plain galvanized</w:t>
      </w:r>
    </w:p>
    <w:p w14:paraId="56906EEA" w14:textId="77777777" w:rsidR="00876B05" w:rsidRPr="00876B05" w:rsidRDefault="00876B05" w:rsidP="00876B05">
      <w:pPr>
        <w:pStyle w:val="NoSpacing"/>
        <w:tabs>
          <w:tab w:val="left" w:pos="3261"/>
        </w:tabs>
        <w:spacing w:line="360" w:lineRule="auto"/>
        <w:ind w:left="720"/>
        <w:jc w:val="both"/>
        <w:rPr>
          <w:rStyle w:val="Strong"/>
          <w:rFonts w:ascii="HelveticaNeueLT Std" w:hAnsi="HelveticaNeueLT Std" w:cs="Calibri"/>
          <w:b w:val="0"/>
          <w:bCs w:val="0"/>
          <w:sz w:val="12"/>
          <w:szCs w:val="12"/>
        </w:rPr>
      </w:pPr>
    </w:p>
    <w:p w14:paraId="7DFBEFAE" w14:textId="77777777" w:rsidR="00876B05" w:rsidRPr="00876B05" w:rsidRDefault="00876B05" w:rsidP="00876B05">
      <w:pPr>
        <w:pStyle w:val="NoSpacing"/>
        <w:tabs>
          <w:tab w:val="left" w:pos="3261"/>
        </w:tabs>
        <w:spacing w:line="360" w:lineRule="auto"/>
        <w:ind w:left="720"/>
        <w:jc w:val="both"/>
        <w:rPr>
          <w:rFonts w:ascii="HelveticaNeueLT Std" w:hAnsi="HelveticaNeueLT Std" w:cs="Calibri"/>
          <w:i/>
          <w:color w:val="1F497D" w:themeColor="text2"/>
          <w:sz w:val="20"/>
          <w:szCs w:val="20"/>
        </w:rPr>
      </w:pPr>
      <w:r w:rsidRPr="00876B05">
        <w:rPr>
          <w:rStyle w:val="Strong"/>
          <w:rFonts w:ascii="HelveticaNeueLT Std" w:hAnsi="HelveticaNeueLT Std" w:cs="Calibri"/>
          <w:b w:val="0"/>
          <w:bCs w:val="0"/>
          <w:sz w:val="20"/>
          <w:szCs w:val="20"/>
        </w:rPr>
        <w:t>Maximum deflection</w:t>
      </w:r>
      <w:r w:rsidRPr="00876B05">
        <w:rPr>
          <w:rStyle w:val="Strong"/>
          <w:rFonts w:ascii="HelveticaNeueLT Std" w:hAnsi="HelveticaNeueLT Std" w:cs="Calibri"/>
          <w:sz w:val="20"/>
          <w:szCs w:val="20"/>
        </w:rPr>
        <w:t>:</w:t>
      </w:r>
      <w:r w:rsidRPr="00876B05">
        <w:rPr>
          <w:rFonts w:ascii="HelveticaNeueLT Std" w:hAnsi="HelveticaNeueLT Std" w:cs="Calibri"/>
          <w:color w:val="1F497D" w:themeColor="text2"/>
          <w:sz w:val="20"/>
          <w:szCs w:val="20"/>
        </w:rPr>
        <w:t xml:space="preserve">  </w:t>
      </w:r>
      <w:r w:rsidRPr="00876B05">
        <w:rPr>
          <w:rFonts w:ascii="HelveticaNeueLT Std" w:hAnsi="HelveticaNeueLT Std" w:cs="Calibri"/>
          <w:color w:val="1F497D" w:themeColor="text2"/>
          <w:sz w:val="20"/>
          <w:szCs w:val="20"/>
        </w:rPr>
        <w:tab/>
      </w:r>
      <w:r w:rsidR="00E14022">
        <w:rPr>
          <w:rFonts w:ascii="HelveticaNeueLT Std" w:hAnsi="HelveticaNeueLT Std" w:cs="Calibri"/>
          <w:color w:val="1F497D" w:themeColor="text2"/>
          <w:sz w:val="20"/>
          <w:szCs w:val="20"/>
        </w:rPr>
        <w:t xml:space="preserve">In accordance with </w:t>
      </w:r>
      <w:r w:rsidR="00E14022">
        <w:rPr>
          <w:rFonts w:ascii="HelveticaNeueLT Std" w:hAnsi="HelveticaNeueLT Std" w:cs="Calibri"/>
          <w:i/>
          <w:color w:val="1F497D" w:themeColor="text2"/>
          <w:sz w:val="20"/>
          <w:szCs w:val="20"/>
        </w:rPr>
        <w:t>BS 5950-4 or BS EN 1994-1-1.</w:t>
      </w:r>
    </w:p>
    <w:p w14:paraId="4526DCE6" w14:textId="77777777" w:rsidR="00876B05" w:rsidRDefault="00876B05" w:rsidP="00876B05">
      <w:pPr>
        <w:pStyle w:val="NoSpacing"/>
        <w:tabs>
          <w:tab w:val="left" w:pos="3261"/>
        </w:tabs>
        <w:spacing w:line="360" w:lineRule="auto"/>
        <w:jc w:val="both"/>
        <w:rPr>
          <w:rStyle w:val="Strong"/>
          <w:rFonts w:ascii="HelveticaNeueLT Std" w:hAnsi="HelveticaNeueLT Std" w:cs="Calibri"/>
          <w:b w:val="0"/>
          <w:bCs w:val="0"/>
          <w:sz w:val="20"/>
          <w:szCs w:val="20"/>
        </w:rPr>
      </w:pPr>
    </w:p>
    <w:p w14:paraId="7EF5329A" w14:textId="77777777" w:rsidR="00E7195D" w:rsidRPr="00876B05" w:rsidRDefault="00E7195D" w:rsidP="00876B05">
      <w:pPr>
        <w:pStyle w:val="NoSpacing"/>
        <w:tabs>
          <w:tab w:val="left" w:pos="3261"/>
        </w:tabs>
        <w:spacing w:line="360" w:lineRule="auto"/>
        <w:jc w:val="both"/>
        <w:rPr>
          <w:rStyle w:val="Strong"/>
          <w:rFonts w:ascii="HelveticaNeueLT Std" w:hAnsi="HelveticaNeueLT Std" w:cs="Calibri"/>
          <w:b w:val="0"/>
          <w:bCs w:val="0"/>
          <w:sz w:val="20"/>
          <w:szCs w:val="20"/>
        </w:rPr>
      </w:pPr>
    </w:p>
    <w:p w14:paraId="1FA32FFD" w14:textId="77777777" w:rsidR="00876B05" w:rsidRPr="00876B05" w:rsidRDefault="00876B05" w:rsidP="00876B05">
      <w:pPr>
        <w:pStyle w:val="NoSpacing"/>
        <w:tabs>
          <w:tab w:val="left" w:pos="709"/>
          <w:tab w:val="left" w:pos="3261"/>
        </w:tabs>
        <w:spacing w:line="360" w:lineRule="auto"/>
        <w:jc w:val="both"/>
        <w:rPr>
          <w:rStyle w:val="Strong"/>
          <w:rFonts w:ascii="HelveticaNeueLT Std" w:hAnsi="HelveticaNeueLT Std" w:cs="Calibri"/>
          <w:sz w:val="20"/>
          <w:szCs w:val="20"/>
        </w:rPr>
      </w:pPr>
      <w:r w:rsidRPr="00876B05">
        <w:rPr>
          <w:rStyle w:val="Strong"/>
          <w:rFonts w:ascii="HelveticaNeueLT Std" w:hAnsi="HelveticaNeueLT Std" w:cs="Calibri"/>
          <w:sz w:val="20"/>
          <w:szCs w:val="20"/>
        </w:rPr>
        <w:t>183</w:t>
      </w:r>
      <w:r w:rsidRPr="00876B05">
        <w:rPr>
          <w:rStyle w:val="Strong"/>
          <w:rFonts w:ascii="HelveticaNeueLT Std" w:hAnsi="HelveticaNeueLT Std" w:cs="Calibri"/>
          <w:sz w:val="20"/>
          <w:szCs w:val="20"/>
        </w:rPr>
        <w:tab/>
        <w:t>DELIVERY AND STORAGE OF DECKING</w:t>
      </w:r>
    </w:p>
    <w:p w14:paraId="5274C211" w14:textId="77777777" w:rsidR="00876B05" w:rsidRPr="00876B05" w:rsidRDefault="00876B05" w:rsidP="00876B05">
      <w:pPr>
        <w:pStyle w:val="NoSpacing"/>
        <w:tabs>
          <w:tab w:val="left" w:pos="3261"/>
        </w:tabs>
        <w:spacing w:line="360" w:lineRule="auto"/>
        <w:jc w:val="both"/>
        <w:rPr>
          <w:rStyle w:val="Strong"/>
          <w:rFonts w:ascii="HelveticaNeueLT Std" w:hAnsi="HelveticaNeueLT Std" w:cs="Calibri"/>
          <w:sz w:val="12"/>
          <w:szCs w:val="12"/>
        </w:rPr>
      </w:pPr>
    </w:p>
    <w:p w14:paraId="6445F91D" w14:textId="77777777" w:rsidR="00876B05" w:rsidRPr="00876B05" w:rsidRDefault="00876B05" w:rsidP="00876B05">
      <w:pPr>
        <w:pStyle w:val="NoSpacing"/>
        <w:tabs>
          <w:tab w:val="left" w:pos="3261"/>
        </w:tabs>
        <w:spacing w:line="360" w:lineRule="auto"/>
        <w:ind w:left="3255" w:hanging="2535"/>
        <w:jc w:val="both"/>
        <w:rPr>
          <w:rFonts w:ascii="HelveticaNeueLT Std" w:hAnsi="HelveticaNeueLT Std" w:cs="Calibri"/>
          <w:color w:val="1F497D" w:themeColor="text2"/>
          <w:sz w:val="20"/>
          <w:szCs w:val="20"/>
        </w:rPr>
      </w:pPr>
      <w:r w:rsidRPr="00876B05">
        <w:rPr>
          <w:rFonts w:ascii="HelveticaNeueLT Std" w:hAnsi="HelveticaNeueLT Std" w:cs="Calibri"/>
          <w:sz w:val="20"/>
          <w:szCs w:val="20"/>
        </w:rPr>
        <w:t xml:space="preserve">Handling:  </w:t>
      </w:r>
      <w:r w:rsidRPr="00876B05">
        <w:rPr>
          <w:rFonts w:ascii="HelveticaNeueLT Std" w:hAnsi="HelveticaNeueLT Std" w:cs="Calibri"/>
          <w:sz w:val="20"/>
          <w:szCs w:val="20"/>
        </w:rPr>
        <w:tab/>
      </w:r>
      <w:r w:rsidRPr="00876B05">
        <w:rPr>
          <w:rFonts w:ascii="HelveticaNeueLT Std" w:hAnsi="HelveticaNeueLT Std" w:cs="Calibri"/>
          <w:color w:val="1F497D" w:themeColor="text2"/>
          <w:sz w:val="20"/>
          <w:szCs w:val="20"/>
        </w:rPr>
        <w:t>Decking to be carefully offloaded and handled to avoid damage that may affect the structural performance of the sheets.</w:t>
      </w:r>
    </w:p>
    <w:p w14:paraId="6B72BFCC" w14:textId="77777777" w:rsidR="00876B05" w:rsidRPr="00876B05" w:rsidRDefault="00876B05" w:rsidP="00876B05">
      <w:pPr>
        <w:pStyle w:val="NoSpacing"/>
        <w:tabs>
          <w:tab w:val="left" w:pos="3261"/>
        </w:tabs>
        <w:spacing w:line="360" w:lineRule="auto"/>
        <w:ind w:left="2160" w:firstLine="720"/>
        <w:jc w:val="both"/>
        <w:rPr>
          <w:rFonts w:ascii="HelveticaNeueLT Std" w:hAnsi="HelveticaNeueLT Std" w:cs="Calibri"/>
          <w:color w:val="1F497D" w:themeColor="text2"/>
          <w:sz w:val="12"/>
          <w:szCs w:val="12"/>
        </w:rPr>
      </w:pPr>
    </w:p>
    <w:p w14:paraId="2C34F563" w14:textId="77777777" w:rsidR="00876B05" w:rsidRPr="00876B05" w:rsidRDefault="00876B05" w:rsidP="00876B05">
      <w:pPr>
        <w:pStyle w:val="NoSpacing"/>
        <w:tabs>
          <w:tab w:val="left" w:pos="3261"/>
        </w:tabs>
        <w:spacing w:line="360" w:lineRule="auto"/>
        <w:ind w:left="3254" w:hanging="2534"/>
        <w:jc w:val="both"/>
        <w:rPr>
          <w:rFonts w:ascii="HelveticaNeueLT Std" w:hAnsi="HelveticaNeueLT Std" w:cs="Calibri"/>
          <w:color w:val="1F497D" w:themeColor="text2"/>
          <w:sz w:val="20"/>
          <w:szCs w:val="20"/>
        </w:rPr>
      </w:pPr>
      <w:r w:rsidRPr="00876B05">
        <w:rPr>
          <w:rFonts w:ascii="HelveticaNeueLT Std" w:hAnsi="HelveticaNeueLT Std" w:cs="Calibri"/>
          <w:sz w:val="20"/>
          <w:szCs w:val="20"/>
        </w:rPr>
        <w:t xml:space="preserve">Storage:  </w:t>
      </w:r>
      <w:r w:rsidRPr="00876B05">
        <w:rPr>
          <w:rFonts w:ascii="HelveticaNeueLT Std" w:hAnsi="HelveticaNeueLT Std" w:cs="Calibri"/>
          <w:sz w:val="20"/>
          <w:szCs w:val="20"/>
        </w:rPr>
        <w:tab/>
      </w:r>
      <w:r w:rsidRPr="00876B05">
        <w:rPr>
          <w:rFonts w:ascii="HelveticaNeueLT Std" w:hAnsi="HelveticaNeueLT Std" w:cs="Calibri"/>
          <w:color w:val="1F497D" w:themeColor="text2"/>
          <w:sz w:val="20"/>
          <w:szCs w:val="20"/>
        </w:rPr>
        <w:t>Where sheets are required for immediate use, packs should be loaded directly onto supporting frame ensuring adequate bearing is achieved.  Where decking packs are to be stored on site for future use, they should be supported on timber battens not more than 2.0m apart and offering at least 100mm clearance above the ground.</w:t>
      </w:r>
    </w:p>
    <w:p w14:paraId="06B6AF9C" w14:textId="77777777" w:rsidR="00876B05" w:rsidRPr="00876B05" w:rsidRDefault="00876B05" w:rsidP="00876B05">
      <w:pPr>
        <w:pStyle w:val="NoSpacing"/>
        <w:tabs>
          <w:tab w:val="left" w:pos="3261"/>
        </w:tabs>
        <w:spacing w:line="360" w:lineRule="auto"/>
        <w:ind w:left="2160" w:firstLine="720"/>
        <w:jc w:val="both"/>
        <w:rPr>
          <w:rFonts w:ascii="HelveticaNeueLT Std" w:hAnsi="HelveticaNeueLT Std" w:cs="Calibri"/>
          <w:color w:val="1F497D" w:themeColor="text2"/>
          <w:sz w:val="12"/>
          <w:szCs w:val="12"/>
        </w:rPr>
      </w:pPr>
    </w:p>
    <w:p w14:paraId="297BA294" w14:textId="77777777" w:rsidR="0049602E" w:rsidRPr="00876B05" w:rsidRDefault="00876B05" w:rsidP="0049602E">
      <w:pPr>
        <w:pStyle w:val="NoSpacing"/>
        <w:tabs>
          <w:tab w:val="left" w:pos="3261"/>
        </w:tabs>
        <w:spacing w:line="360" w:lineRule="auto"/>
        <w:ind w:left="3255" w:hanging="2535"/>
        <w:jc w:val="both"/>
        <w:rPr>
          <w:rFonts w:ascii="HelveticaNeueLT Std" w:hAnsi="HelveticaNeueLT Std"/>
        </w:rPr>
      </w:pPr>
      <w:r w:rsidRPr="00876B05">
        <w:rPr>
          <w:rFonts w:ascii="HelveticaNeueLT Std" w:hAnsi="HelveticaNeueLT Std" w:cs="Calibri"/>
          <w:sz w:val="20"/>
          <w:szCs w:val="20"/>
        </w:rPr>
        <w:t xml:space="preserve">Water run-off:  </w:t>
      </w:r>
      <w:r w:rsidRPr="00876B05">
        <w:rPr>
          <w:rFonts w:ascii="HelveticaNeueLT Std" w:hAnsi="HelveticaNeueLT Std" w:cs="Calibri"/>
          <w:sz w:val="20"/>
          <w:szCs w:val="20"/>
        </w:rPr>
        <w:tab/>
      </w:r>
      <w:r w:rsidRPr="00876B05">
        <w:rPr>
          <w:rFonts w:ascii="HelveticaNeueLT Std" w:hAnsi="HelveticaNeueLT Std" w:cs="Calibri"/>
          <w:color w:val="1F497D" w:themeColor="text2"/>
          <w:sz w:val="20"/>
          <w:szCs w:val="20"/>
        </w:rPr>
        <w:t>When stored on site, packs should be laid to a slight fall (1 in 60) to prevent pooling of rain water.</w:t>
      </w:r>
      <w:r w:rsidR="0049602E">
        <w:rPr>
          <w:rFonts w:ascii="HelveticaNeueLT Std" w:hAnsi="HelveticaNeueLT Std" w:cs="Calibri"/>
          <w:color w:val="1F497D" w:themeColor="text2"/>
          <w:sz w:val="20"/>
          <w:szCs w:val="20"/>
        </w:rPr>
        <w:t xml:space="preserve"> </w:t>
      </w:r>
    </w:p>
    <w:p w14:paraId="0718D65F" w14:textId="77777777" w:rsidR="00876B05" w:rsidRPr="00876B05" w:rsidRDefault="00876B05" w:rsidP="00876B05">
      <w:pPr>
        <w:tabs>
          <w:tab w:val="left" w:pos="4613"/>
        </w:tabs>
        <w:rPr>
          <w:rFonts w:ascii="HelveticaNeueLT Std" w:hAnsi="HelveticaNeueLT Std"/>
        </w:rPr>
      </w:pPr>
    </w:p>
    <w:sectPr w:rsidR="00876B05" w:rsidRPr="00876B05" w:rsidSect="007F772C">
      <w:headerReference w:type="even" r:id="rId10"/>
      <w:headerReference w:type="default" r:id="rId11"/>
      <w:footerReference w:type="default" r:id="rId12"/>
      <w:headerReference w:type="first" r:id="rId13"/>
      <w:footerReference w:type="first" r:id="rId14"/>
      <w:pgSz w:w="11906" w:h="16838"/>
      <w:pgMar w:top="180" w:right="566" w:bottom="1258" w:left="540" w:header="708" w:footer="11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0BF01" w14:textId="77777777" w:rsidR="003D5D5B" w:rsidRDefault="003D5D5B" w:rsidP="005A1EBC">
      <w:pPr>
        <w:spacing w:after="0" w:line="240" w:lineRule="auto"/>
      </w:pPr>
      <w:r>
        <w:separator/>
      </w:r>
    </w:p>
  </w:endnote>
  <w:endnote w:type="continuationSeparator" w:id="0">
    <w:p w14:paraId="47B663CD" w14:textId="77777777" w:rsidR="003D5D5B" w:rsidRDefault="003D5D5B" w:rsidP="005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auto"/>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NeueLT Std M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3B107A" w14:textId="77777777" w:rsidR="007F772C" w:rsidRDefault="00473CA8" w:rsidP="00473CA8">
    <w:pPr>
      <w:pStyle w:val="Header"/>
      <w:jc w:val="right"/>
    </w:pPr>
    <w:r w:rsidRPr="005A1D1A">
      <w:rPr>
        <w:rFonts w:ascii="Helvetica Neue" w:hAnsi="Helvetica Neue"/>
        <w:color w:val="3D80BE"/>
        <w:sz w:val="16"/>
        <w:szCs w:val="16"/>
        <w:lang w:val="en-US"/>
      </w:rPr>
      <w:fldChar w:fldCharType="begin"/>
    </w:r>
    <w:r w:rsidRPr="005A1D1A">
      <w:rPr>
        <w:rFonts w:ascii="Helvetica Neue" w:hAnsi="Helvetica Neue"/>
        <w:color w:val="3D80BE"/>
        <w:sz w:val="16"/>
        <w:szCs w:val="16"/>
        <w:lang w:val="en-US"/>
      </w:rPr>
      <w:instrText xml:space="preserve"> PAGE  \* Arabic  \* MERGEFORMAT </w:instrText>
    </w:r>
    <w:r w:rsidRPr="005A1D1A">
      <w:rPr>
        <w:rFonts w:ascii="Helvetica Neue" w:hAnsi="Helvetica Neue"/>
        <w:color w:val="3D80BE"/>
        <w:sz w:val="16"/>
        <w:szCs w:val="16"/>
        <w:lang w:val="en-US"/>
      </w:rPr>
      <w:fldChar w:fldCharType="separate"/>
    </w:r>
    <w:r w:rsidR="0049602E">
      <w:rPr>
        <w:rFonts w:ascii="Helvetica Neue" w:hAnsi="Helvetica Neue"/>
        <w:noProof/>
        <w:color w:val="3D80BE"/>
        <w:sz w:val="16"/>
        <w:szCs w:val="16"/>
        <w:lang w:val="en-US"/>
      </w:rPr>
      <w:t>2</w:t>
    </w:r>
    <w:r w:rsidRPr="005A1D1A">
      <w:rPr>
        <w:rFonts w:ascii="Helvetica Neue" w:hAnsi="Helvetica Neue"/>
        <w:color w:val="3D80BE"/>
        <w:sz w:val="16"/>
        <w:szCs w:val="16"/>
        <w:lang w:val="en-US"/>
      </w:rPr>
      <w:fldChar w:fldCharType="end"/>
    </w:r>
    <w:r w:rsidRPr="005A1D1A">
      <w:rPr>
        <w:rFonts w:ascii="Helvetica Neue" w:hAnsi="Helvetica Neue"/>
        <w:color w:val="3D80BE"/>
        <w:sz w:val="16"/>
        <w:szCs w:val="16"/>
        <w:lang w:val="en-US"/>
      </w:rPr>
      <w:t xml:space="preserve"> of </w:t>
    </w:r>
    <w:r w:rsidRPr="005A1D1A">
      <w:rPr>
        <w:rFonts w:ascii="Helvetica Neue" w:hAnsi="Helvetica Neue"/>
        <w:color w:val="3D80BE"/>
        <w:sz w:val="16"/>
        <w:szCs w:val="16"/>
        <w:lang w:val="en-US"/>
      </w:rPr>
      <w:fldChar w:fldCharType="begin"/>
    </w:r>
    <w:r w:rsidRPr="005A1D1A">
      <w:rPr>
        <w:rFonts w:ascii="Helvetica Neue" w:hAnsi="Helvetica Neue"/>
        <w:color w:val="3D80BE"/>
        <w:sz w:val="16"/>
        <w:szCs w:val="16"/>
        <w:lang w:val="en-US"/>
      </w:rPr>
      <w:instrText xml:space="preserve"> NUMPAGES  \* Arabic  \* MERGEFORMAT </w:instrText>
    </w:r>
    <w:r w:rsidRPr="005A1D1A">
      <w:rPr>
        <w:rFonts w:ascii="Helvetica Neue" w:hAnsi="Helvetica Neue"/>
        <w:color w:val="3D80BE"/>
        <w:sz w:val="16"/>
        <w:szCs w:val="16"/>
        <w:lang w:val="en-US"/>
      </w:rPr>
      <w:fldChar w:fldCharType="separate"/>
    </w:r>
    <w:r w:rsidR="0049602E">
      <w:rPr>
        <w:rFonts w:ascii="Helvetica Neue" w:hAnsi="Helvetica Neue"/>
        <w:noProof/>
        <w:color w:val="3D80BE"/>
        <w:sz w:val="16"/>
        <w:szCs w:val="16"/>
        <w:lang w:val="en-US"/>
      </w:rPr>
      <w:t>2</w:t>
    </w:r>
    <w:r w:rsidRPr="005A1D1A">
      <w:rPr>
        <w:rFonts w:ascii="Helvetica Neue" w:hAnsi="Helvetica Neue"/>
        <w:color w:val="3D80BE"/>
        <w:sz w:val="16"/>
        <w:szCs w:val="16"/>
        <w:lang w:val="en-US"/>
      </w:rPr>
      <w:fldChar w:fldCharType="end"/>
    </w:r>
  </w:p>
  <w:p w14:paraId="5CF3DE14" w14:textId="77777777" w:rsidR="008E25E4" w:rsidRDefault="008E25E4" w:rsidP="007F772C">
    <w:pPr>
      <w:pStyle w:val="Head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Look w:val="04A0" w:firstRow="1" w:lastRow="0" w:firstColumn="1" w:lastColumn="0" w:noHBand="0" w:noVBand="1"/>
    </w:tblPr>
    <w:tblGrid>
      <w:gridCol w:w="5959"/>
      <w:gridCol w:w="2087"/>
      <w:gridCol w:w="1741"/>
      <w:gridCol w:w="680"/>
    </w:tblGrid>
    <w:tr w:rsidR="007F772C" w14:paraId="6AD29485" w14:textId="77777777" w:rsidTr="005A6F31">
      <w:tc>
        <w:tcPr>
          <w:tcW w:w="5959" w:type="dxa"/>
          <w:shd w:val="clear" w:color="auto" w:fill="auto"/>
        </w:tcPr>
        <w:p w14:paraId="46D93609" w14:textId="77777777" w:rsidR="007F772C" w:rsidRPr="005A1D1A" w:rsidRDefault="003D5D5B" w:rsidP="007F772C">
          <w:pPr>
            <w:pStyle w:val="Footer"/>
            <w:rPr>
              <w:rFonts w:ascii="HelveticaNeueLT Std" w:hAnsi="HelveticaNeueLT Std"/>
              <w:b/>
              <w:color w:val="002F60"/>
              <w:sz w:val="20"/>
              <w:lang w:val="en-US"/>
            </w:rPr>
          </w:pPr>
          <w:hyperlink r:id="rId1" w:history="1">
            <w:r w:rsidR="007F772C" w:rsidRPr="005A1D1A">
              <w:rPr>
                <w:rStyle w:val="Hyperlink"/>
                <w:rFonts w:ascii="HelveticaNeueLT Std" w:hAnsi="HelveticaNeueLT Std"/>
                <w:b/>
                <w:color w:val="002F60"/>
                <w:sz w:val="20"/>
                <w:lang w:val="en-US"/>
              </w:rPr>
              <w:t>www.smdltd.co.uk</w:t>
            </w:r>
          </w:hyperlink>
        </w:p>
        <w:p w14:paraId="15FAD502" w14:textId="77777777" w:rsidR="007F772C" w:rsidRPr="005A1D1A" w:rsidRDefault="007F772C" w:rsidP="007F772C">
          <w:pPr>
            <w:pStyle w:val="Footer"/>
            <w:rPr>
              <w:rFonts w:ascii="HelveticaNeueLT Std" w:hAnsi="HelveticaNeueLT Std"/>
              <w:color w:val="3D80BE"/>
              <w:sz w:val="12"/>
              <w:szCs w:val="12"/>
              <w:lang w:val="en-US"/>
            </w:rPr>
          </w:pPr>
        </w:p>
        <w:p w14:paraId="52CA6A1E" w14:textId="77777777" w:rsidR="007F772C" w:rsidRPr="005A1D1A" w:rsidRDefault="007F772C" w:rsidP="007F772C">
          <w:pPr>
            <w:pStyle w:val="Footer"/>
            <w:rPr>
              <w:rFonts w:ascii="HelveticaNeueLT Std" w:hAnsi="HelveticaNeueLT Std"/>
              <w:color w:val="3D80BE"/>
              <w:sz w:val="16"/>
              <w:szCs w:val="16"/>
              <w:lang w:val="en-US"/>
            </w:rPr>
          </w:pPr>
          <w:r w:rsidRPr="005A1D1A">
            <w:rPr>
              <w:rFonts w:ascii="HelveticaNeueLT Std Med" w:hAnsi="HelveticaNeueLT Std Med"/>
              <w:color w:val="3D80BE"/>
              <w:sz w:val="16"/>
              <w:szCs w:val="16"/>
              <w:lang w:val="en-US"/>
            </w:rPr>
            <w:t xml:space="preserve">SMD </w:t>
          </w:r>
          <w:proofErr w:type="gramStart"/>
          <w:r w:rsidRPr="005A1D1A">
            <w:rPr>
              <w:rFonts w:ascii="HelveticaNeueLT Std Med" w:hAnsi="HelveticaNeueLT Std Med"/>
              <w:color w:val="3D80BE"/>
              <w:sz w:val="16"/>
              <w:szCs w:val="16"/>
              <w:lang w:val="en-US"/>
            </w:rPr>
            <w:t>Limited</w:t>
          </w:r>
          <w:r w:rsidRPr="005A1D1A">
            <w:rPr>
              <w:rFonts w:ascii="HelveticaNeueLT Std" w:hAnsi="HelveticaNeueLT Std"/>
              <w:color w:val="3D80BE"/>
              <w:sz w:val="16"/>
              <w:szCs w:val="16"/>
              <w:lang w:val="en-US"/>
            </w:rPr>
            <w:t xml:space="preserve">  Unit</w:t>
          </w:r>
          <w:proofErr w:type="gramEnd"/>
          <w:r w:rsidRPr="005A1D1A">
            <w:rPr>
              <w:rFonts w:ascii="HelveticaNeueLT Std" w:hAnsi="HelveticaNeueLT Std"/>
              <w:color w:val="3D80BE"/>
              <w:sz w:val="16"/>
              <w:szCs w:val="16"/>
              <w:lang w:val="en-US"/>
            </w:rPr>
            <w:t xml:space="preserve"> C  The Outlook  Tower Park  Poole  Dorset  BH12 4PY</w:t>
          </w:r>
        </w:p>
        <w:p w14:paraId="3A55EA2C" w14:textId="77777777" w:rsidR="007F772C" w:rsidRPr="005A1D1A" w:rsidRDefault="007F772C" w:rsidP="007F772C">
          <w:pPr>
            <w:pStyle w:val="Footer"/>
            <w:rPr>
              <w:rFonts w:ascii="HelveticaNeueLT Std" w:hAnsi="HelveticaNeueLT Std"/>
              <w:color w:val="3D80BE"/>
              <w:sz w:val="12"/>
              <w:szCs w:val="12"/>
              <w:lang w:val="en-US"/>
            </w:rPr>
          </w:pPr>
          <w:r w:rsidRPr="005A1D1A">
            <w:rPr>
              <w:rFonts w:ascii="HelveticaNeueLT Std" w:hAnsi="HelveticaNeueLT Std"/>
              <w:color w:val="3D80BE"/>
              <w:sz w:val="16"/>
              <w:szCs w:val="16"/>
              <w:lang w:val="en-US"/>
            </w:rPr>
            <w:t xml:space="preserve">Tel: +44 (0) 1202 718 </w:t>
          </w:r>
          <w:proofErr w:type="gramStart"/>
          <w:r w:rsidRPr="005A1D1A">
            <w:rPr>
              <w:rFonts w:ascii="HelveticaNeueLT Std" w:hAnsi="HelveticaNeueLT Std"/>
              <w:color w:val="3D80BE"/>
              <w:sz w:val="16"/>
              <w:szCs w:val="16"/>
              <w:lang w:val="en-US"/>
            </w:rPr>
            <w:t>898  Email</w:t>
          </w:r>
          <w:proofErr w:type="gramEnd"/>
          <w:r w:rsidRPr="005A1D1A">
            <w:rPr>
              <w:rFonts w:ascii="HelveticaNeueLT Std" w:hAnsi="HelveticaNeueLT Std"/>
              <w:color w:val="3D80BE"/>
              <w:sz w:val="16"/>
              <w:szCs w:val="16"/>
              <w:lang w:val="en-US"/>
            </w:rPr>
            <w:t>: contactus@smdltd.co.uk</w:t>
          </w:r>
        </w:p>
      </w:tc>
      <w:tc>
        <w:tcPr>
          <w:tcW w:w="2087" w:type="dxa"/>
          <w:shd w:val="clear" w:color="auto" w:fill="auto"/>
        </w:tcPr>
        <w:p w14:paraId="0D057BB2" w14:textId="77777777" w:rsidR="007F772C" w:rsidRPr="005A1D1A" w:rsidRDefault="007F772C" w:rsidP="007F772C">
          <w:pPr>
            <w:pStyle w:val="Footer"/>
            <w:jc w:val="center"/>
            <w:rPr>
              <w:rFonts w:ascii="HelveticaNeueLT Std" w:hAnsi="HelveticaNeueLT Std"/>
              <w:color w:val="3D80BE"/>
              <w:sz w:val="12"/>
              <w:szCs w:val="12"/>
              <w:lang w:val="en-US"/>
            </w:rPr>
          </w:pPr>
        </w:p>
      </w:tc>
      <w:tc>
        <w:tcPr>
          <w:tcW w:w="1741" w:type="dxa"/>
          <w:shd w:val="clear" w:color="auto" w:fill="auto"/>
          <w:vAlign w:val="bottom"/>
        </w:tcPr>
        <w:p w14:paraId="266709BF" w14:textId="77777777" w:rsidR="007F772C" w:rsidRPr="005A1D1A" w:rsidRDefault="007F772C" w:rsidP="007F772C">
          <w:pPr>
            <w:pStyle w:val="Footer"/>
            <w:jc w:val="right"/>
            <w:rPr>
              <w:rFonts w:ascii="HelveticaNeueLT Std" w:hAnsi="HelveticaNeueLT Std"/>
              <w:color w:val="3D80BE"/>
              <w:sz w:val="12"/>
              <w:szCs w:val="12"/>
              <w:lang w:val="en-US"/>
            </w:rPr>
          </w:pPr>
        </w:p>
        <w:p w14:paraId="59EDB30F" w14:textId="77777777" w:rsidR="007F772C" w:rsidRPr="005A1D1A" w:rsidRDefault="007F772C" w:rsidP="007F772C">
          <w:pPr>
            <w:pStyle w:val="Footer"/>
            <w:jc w:val="right"/>
            <w:rPr>
              <w:rFonts w:ascii="HelveticaNeueLT Std" w:hAnsi="HelveticaNeueLT Std"/>
              <w:color w:val="3D80BE"/>
              <w:sz w:val="12"/>
              <w:szCs w:val="12"/>
              <w:lang w:val="en-US"/>
            </w:rPr>
          </w:pPr>
          <w:r>
            <w:rPr>
              <w:rFonts w:ascii="HelveticaNeueLT Std" w:hAnsi="HelveticaNeueLT Std"/>
              <w:color w:val="3D80BE"/>
              <w:sz w:val="12"/>
              <w:szCs w:val="12"/>
              <w:lang w:val="en-US"/>
            </w:rPr>
            <w:t>Technical</w:t>
          </w:r>
          <w:r w:rsidRPr="005A1D1A">
            <w:rPr>
              <w:rFonts w:ascii="HelveticaNeueLT Std" w:hAnsi="HelveticaNeueLT Std"/>
              <w:color w:val="3D80BE"/>
              <w:sz w:val="12"/>
              <w:szCs w:val="12"/>
              <w:lang w:val="en-US"/>
            </w:rPr>
            <w:t xml:space="preserve"> Department </w:t>
          </w:r>
        </w:p>
        <w:p w14:paraId="0EFB3C04" w14:textId="77777777" w:rsidR="007F772C" w:rsidRPr="005A1D1A" w:rsidRDefault="005B5676" w:rsidP="0049602E">
          <w:pPr>
            <w:pStyle w:val="Footer"/>
            <w:jc w:val="right"/>
            <w:rPr>
              <w:rFonts w:ascii="HelveticaNeueLT Std" w:hAnsi="HelveticaNeueLT Std"/>
              <w:color w:val="3D80BE"/>
              <w:sz w:val="12"/>
              <w:szCs w:val="12"/>
              <w:lang w:val="en-US"/>
            </w:rPr>
          </w:pPr>
          <w:r>
            <w:rPr>
              <w:rFonts w:ascii="HelveticaNeueLT Std" w:hAnsi="HelveticaNeueLT Std"/>
              <w:color w:val="3D80BE"/>
              <w:sz w:val="12"/>
              <w:szCs w:val="12"/>
              <w:lang w:val="en-US"/>
            </w:rPr>
            <w:t>SMD-STA-236</w:t>
          </w:r>
          <w:r w:rsidR="007F772C">
            <w:rPr>
              <w:rFonts w:ascii="HelveticaNeueLT Std" w:hAnsi="HelveticaNeueLT Std"/>
              <w:color w:val="3D80BE"/>
              <w:sz w:val="12"/>
              <w:szCs w:val="12"/>
              <w:lang w:val="en-US"/>
            </w:rPr>
            <w:t xml:space="preserve"> V</w:t>
          </w:r>
          <w:r w:rsidR="0049602E">
            <w:rPr>
              <w:rFonts w:ascii="HelveticaNeueLT Std" w:hAnsi="HelveticaNeueLT Std"/>
              <w:color w:val="3D80BE"/>
              <w:sz w:val="12"/>
              <w:szCs w:val="12"/>
              <w:lang w:val="en-US"/>
            </w:rPr>
            <w:t>5</w:t>
          </w:r>
        </w:p>
      </w:tc>
      <w:tc>
        <w:tcPr>
          <w:tcW w:w="680" w:type="dxa"/>
          <w:shd w:val="clear" w:color="auto" w:fill="auto"/>
          <w:vAlign w:val="bottom"/>
        </w:tcPr>
        <w:p w14:paraId="573A18B4" w14:textId="77777777" w:rsidR="007F772C" w:rsidRPr="005A1D1A" w:rsidRDefault="007F772C" w:rsidP="007F772C">
          <w:pPr>
            <w:pStyle w:val="Footer"/>
            <w:tabs>
              <w:tab w:val="right" w:pos="9639"/>
            </w:tabs>
            <w:ind w:hanging="284"/>
            <w:jc w:val="right"/>
            <w:rPr>
              <w:rFonts w:ascii="HelveticaNeueLT Std" w:hAnsi="HelveticaNeueLT Std"/>
              <w:color w:val="3D80BE"/>
              <w:sz w:val="16"/>
              <w:szCs w:val="16"/>
              <w:lang w:val="en-US"/>
            </w:rPr>
          </w:pPr>
          <w:r w:rsidRPr="005A1D1A">
            <w:rPr>
              <w:rFonts w:ascii="Helvetica Neue" w:hAnsi="Helvetica Neue"/>
              <w:color w:val="3D80BE"/>
              <w:sz w:val="16"/>
              <w:szCs w:val="16"/>
              <w:lang w:val="en-US"/>
            </w:rPr>
            <w:fldChar w:fldCharType="begin"/>
          </w:r>
          <w:r w:rsidRPr="005A1D1A">
            <w:rPr>
              <w:rFonts w:ascii="Helvetica Neue" w:hAnsi="Helvetica Neue"/>
              <w:color w:val="3D80BE"/>
              <w:sz w:val="16"/>
              <w:szCs w:val="16"/>
              <w:lang w:val="en-US"/>
            </w:rPr>
            <w:instrText xml:space="preserve"> PAGE  \* Arabic  \* MERGEFORMAT </w:instrText>
          </w:r>
          <w:r w:rsidRPr="005A1D1A">
            <w:rPr>
              <w:rFonts w:ascii="Helvetica Neue" w:hAnsi="Helvetica Neue"/>
              <w:color w:val="3D80BE"/>
              <w:sz w:val="16"/>
              <w:szCs w:val="16"/>
              <w:lang w:val="en-US"/>
            </w:rPr>
            <w:fldChar w:fldCharType="separate"/>
          </w:r>
          <w:r w:rsidR="0049602E">
            <w:rPr>
              <w:rFonts w:ascii="Helvetica Neue" w:hAnsi="Helvetica Neue"/>
              <w:noProof/>
              <w:color w:val="3D80BE"/>
              <w:sz w:val="16"/>
              <w:szCs w:val="16"/>
              <w:lang w:val="en-US"/>
            </w:rPr>
            <w:t>1</w:t>
          </w:r>
          <w:r w:rsidRPr="005A1D1A">
            <w:rPr>
              <w:rFonts w:ascii="Helvetica Neue" w:hAnsi="Helvetica Neue"/>
              <w:color w:val="3D80BE"/>
              <w:sz w:val="16"/>
              <w:szCs w:val="16"/>
              <w:lang w:val="en-US"/>
            </w:rPr>
            <w:fldChar w:fldCharType="end"/>
          </w:r>
          <w:r w:rsidRPr="005A1D1A">
            <w:rPr>
              <w:rFonts w:ascii="Helvetica Neue" w:hAnsi="Helvetica Neue"/>
              <w:color w:val="3D80BE"/>
              <w:sz w:val="16"/>
              <w:szCs w:val="16"/>
              <w:lang w:val="en-US"/>
            </w:rPr>
            <w:t xml:space="preserve"> of </w:t>
          </w:r>
          <w:r w:rsidRPr="005A1D1A">
            <w:rPr>
              <w:rFonts w:ascii="Helvetica Neue" w:hAnsi="Helvetica Neue"/>
              <w:color w:val="3D80BE"/>
              <w:sz w:val="16"/>
              <w:szCs w:val="16"/>
              <w:lang w:val="en-US"/>
            </w:rPr>
            <w:fldChar w:fldCharType="begin"/>
          </w:r>
          <w:r w:rsidRPr="005A1D1A">
            <w:rPr>
              <w:rFonts w:ascii="Helvetica Neue" w:hAnsi="Helvetica Neue"/>
              <w:color w:val="3D80BE"/>
              <w:sz w:val="16"/>
              <w:szCs w:val="16"/>
              <w:lang w:val="en-US"/>
            </w:rPr>
            <w:instrText xml:space="preserve"> NUMPAGES  \* Arabic  \* MERGEFORMAT </w:instrText>
          </w:r>
          <w:r w:rsidRPr="005A1D1A">
            <w:rPr>
              <w:rFonts w:ascii="Helvetica Neue" w:hAnsi="Helvetica Neue"/>
              <w:color w:val="3D80BE"/>
              <w:sz w:val="16"/>
              <w:szCs w:val="16"/>
              <w:lang w:val="en-US"/>
            </w:rPr>
            <w:fldChar w:fldCharType="separate"/>
          </w:r>
          <w:r w:rsidR="0049602E">
            <w:rPr>
              <w:rFonts w:ascii="Helvetica Neue" w:hAnsi="Helvetica Neue"/>
              <w:noProof/>
              <w:color w:val="3D80BE"/>
              <w:sz w:val="16"/>
              <w:szCs w:val="16"/>
              <w:lang w:val="en-US"/>
            </w:rPr>
            <w:t>2</w:t>
          </w:r>
          <w:r w:rsidRPr="005A1D1A">
            <w:rPr>
              <w:rFonts w:ascii="Helvetica Neue" w:hAnsi="Helvetica Neue"/>
              <w:color w:val="3D80BE"/>
              <w:sz w:val="16"/>
              <w:szCs w:val="16"/>
              <w:lang w:val="en-US"/>
            </w:rPr>
            <w:fldChar w:fldCharType="end"/>
          </w:r>
        </w:p>
      </w:tc>
    </w:tr>
  </w:tbl>
  <w:p w14:paraId="2B989812" w14:textId="77777777" w:rsidR="007F772C" w:rsidRDefault="007F77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6D43B" w14:textId="77777777" w:rsidR="003D5D5B" w:rsidRDefault="003D5D5B" w:rsidP="005A1EBC">
      <w:pPr>
        <w:spacing w:after="0" w:line="240" w:lineRule="auto"/>
      </w:pPr>
      <w:r>
        <w:separator/>
      </w:r>
    </w:p>
  </w:footnote>
  <w:footnote w:type="continuationSeparator" w:id="0">
    <w:p w14:paraId="7C03B5F9" w14:textId="77777777" w:rsidR="003D5D5B" w:rsidRDefault="003D5D5B" w:rsidP="005A1E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26046D" w14:textId="77777777" w:rsidR="002B3EFC" w:rsidRDefault="003D5D5B">
    <w:pPr>
      <w:pStyle w:val="Header"/>
    </w:pPr>
    <w:r>
      <w:rPr>
        <w:noProof/>
      </w:rPr>
      <w:pict w14:anchorId="2B91D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27876" o:spid="_x0000_s2050" type="#_x0000_t75" style="position:absolute;margin-left:0;margin-top:0;width:610.05pt;height:853.7pt;z-index:-251657216;mso-position-horizontal:center;mso-position-horizontal-relative:margin;mso-position-vertical:center;mso-position-vertical-relative:margin" o:allowincell="f">
          <v:imagedata r:id="rId1" o:title="Full Pag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78BA9A" w14:textId="77777777" w:rsidR="007F772C" w:rsidRPr="007F772C" w:rsidRDefault="007F772C">
    <w:pPr>
      <w:pStyle w:val="Header"/>
      <w:rPr>
        <w:rFonts w:ascii="HelveticaNeueLT Std" w:hAnsi="HelveticaNeueLT Std"/>
      </w:rPr>
    </w:pPr>
    <w:r w:rsidRPr="007F772C">
      <w:rPr>
        <w:rFonts w:ascii="HelveticaNeueLT Std" w:hAnsi="HelveticaNeueLT Std" w:cs="Calibri"/>
        <w:b/>
        <w:noProof/>
        <w:color w:val="1F497D" w:themeColor="text2"/>
        <w:sz w:val="20"/>
        <w:szCs w:val="20"/>
        <w:lang w:val="en-US" w:eastAsia="en-US"/>
      </w:rPr>
      <w:drawing>
        <wp:anchor distT="0" distB="0" distL="114300" distR="114300" simplePos="0" relativeHeight="251658240" behindDoc="1" locked="0" layoutInCell="1" allowOverlap="1" wp14:anchorId="15C1376F" wp14:editId="307852E6">
          <wp:simplePos x="0" y="0"/>
          <wp:positionH relativeFrom="column">
            <wp:posOffset>6077585</wp:posOffset>
          </wp:positionH>
          <wp:positionV relativeFrom="paragraph">
            <wp:posOffset>-447040</wp:posOffset>
          </wp:positionV>
          <wp:extent cx="1133475" cy="1183640"/>
          <wp:effectExtent l="0" t="0" r="9525" b="0"/>
          <wp:wrapTight wrapText="bothSides">
            <wp:wrapPolygon edited="0">
              <wp:start x="5808" y="0"/>
              <wp:lineTo x="0" y="6605"/>
              <wp:lineTo x="0" y="9386"/>
              <wp:lineTo x="10165" y="21206"/>
              <wp:lineTo x="10528" y="21206"/>
              <wp:lineTo x="21418" y="21206"/>
              <wp:lineTo x="21418" y="0"/>
              <wp:lineTo x="580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t="28658" r="38705"/>
                  <a:stretch>
                    <a:fillRect/>
                  </a:stretch>
                </pic:blipFill>
                <pic:spPr bwMode="auto">
                  <a:xfrm>
                    <a:off x="0" y="0"/>
                    <a:ext cx="113347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06195D" w14:textId="77777777" w:rsidR="00C06764" w:rsidRDefault="00064E7A" w:rsidP="007F772C">
    <w:pPr>
      <w:pStyle w:val="Header"/>
      <w:tabs>
        <w:tab w:val="clear" w:pos="9026"/>
        <w:tab w:val="right" w:pos="6390"/>
      </w:tabs>
    </w:pPr>
    <w:r>
      <w:rPr>
        <w:rFonts w:ascii="HelveticaNeueLT Std" w:hAnsi="HelveticaNeueLT Std" w:cs="Calibri"/>
        <w:b/>
        <w:noProof/>
        <w:color w:val="1F497D" w:themeColor="text2"/>
        <w:sz w:val="20"/>
        <w:szCs w:val="20"/>
        <w:lang w:val="en-US" w:eastAsia="en-US"/>
      </w:rPr>
      <w:drawing>
        <wp:anchor distT="0" distB="0" distL="114300" distR="114300" simplePos="0" relativeHeight="251657216" behindDoc="1" locked="0" layoutInCell="1" allowOverlap="1" wp14:anchorId="13111687" wp14:editId="1199EBC6">
          <wp:simplePos x="0" y="0"/>
          <wp:positionH relativeFrom="column">
            <wp:posOffset>6097583</wp:posOffset>
          </wp:positionH>
          <wp:positionV relativeFrom="paragraph">
            <wp:posOffset>-439420</wp:posOffset>
          </wp:positionV>
          <wp:extent cx="1133475" cy="1183640"/>
          <wp:effectExtent l="0" t="0" r="9525" b="0"/>
          <wp:wrapTight wrapText="bothSides">
            <wp:wrapPolygon edited="0">
              <wp:start x="5808" y="0"/>
              <wp:lineTo x="0" y="6605"/>
              <wp:lineTo x="0" y="9386"/>
              <wp:lineTo x="10165" y="21206"/>
              <wp:lineTo x="10528" y="21206"/>
              <wp:lineTo x="21418" y="21206"/>
              <wp:lineTo x="21418" y="0"/>
              <wp:lineTo x="58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t="28658" r="38705"/>
                  <a:stretch>
                    <a:fillRect/>
                  </a:stretch>
                </pic:blipFill>
                <pic:spPr bwMode="auto">
                  <a:xfrm>
                    <a:off x="0" y="0"/>
                    <a:ext cx="11334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764">
      <w:rPr>
        <w:rFonts w:ascii="HelveticaNeueLT Std" w:hAnsi="HelveticaNeueLT Std" w:cs="Calibri"/>
        <w:b/>
        <w:noProof/>
        <w:color w:val="1F497D" w:themeColor="text2"/>
        <w:sz w:val="20"/>
        <w:szCs w:val="20"/>
        <w:lang w:val="en-US" w:eastAsia="en-US"/>
      </w:rPr>
      <w:drawing>
        <wp:anchor distT="0" distB="0" distL="114300" distR="114300" simplePos="0" relativeHeight="251656192" behindDoc="1" locked="0" layoutInCell="1" allowOverlap="1" wp14:anchorId="58F6BD48" wp14:editId="0CC84F65">
          <wp:simplePos x="0" y="0"/>
          <wp:positionH relativeFrom="column">
            <wp:posOffset>0</wp:posOffset>
          </wp:positionH>
          <wp:positionV relativeFrom="paragraph">
            <wp:posOffset>-284793</wp:posOffset>
          </wp:positionV>
          <wp:extent cx="2710180" cy="608330"/>
          <wp:effectExtent l="0" t="0" r="0" b="1270"/>
          <wp:wrapTight wrapText="bothSides">
            <wp:wrapPolygon edited="0">
              <wp:start x="0" y="0"/>
              <wp:lineTo x="0" y="20969"/>
              <wp:lineTo x="21408" y="20969"/>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2612" t="28580" r="7294"/>
                  <a:stretch>
                    <a:fillRect/>
                  </a:stretch>
                </pic:blipFill>
                <pic:spPr bwMode="auto">
                  <a:xfrm>
                    <a:off x="0" y="0"/>
                    <a:ext cx="271018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8080F" w14:textId="77777777" w:rsidR="007F772C" w:rsidRDefault="007F772C" w:rsidP="007F772C">
    <w:pPr>
      <w:pStyle w:val="Header"/>
      <w:tabs>
        <w:tab w:val="clear" w:pos="9026"/>
        <w:tab w:val="right" w:pos="639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E29"/>
    <w:multiLevelType w:val="hybridMultilevel"/>
    <w:tmpl w:val="4850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36C4A"/>
    <w:multiLevelType w:val="hybridMultilevel"/>
    <w:tmpl w:val="88C2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6426A"/>
    <w:multiLevelType w:val="hybridMultilevel"/>
    <w:tmpl w:val="2C2E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03AB1"/>
    <w:multiLevelType w:val="hybridMultilevel"/>
    <w:tmpl w:val="C108D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2327E"/>
    <w:multiLevelType w:val="hybridMultilevel"/>
    <w:tmpl w:val="D5BC30A6"/>
    <w:lvl w:ilvl="0" w:tplc="FCD88DDC">
      <w:start w:val="180"/>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511E0"/>
    <w:multiLevelType w:val="hybridMultilevel"/>
    <w:tmpl w:val="C4F8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856A3"/>
    <w:multiLevelType w:val="hybridMultilevel"/>
    <w:tmpl w:val="D3BE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F43AF"/>
    <w:multiLevelType w:val="hybridMultilevel"/>
    <w:tmpl w:val="CAC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B2CD5"/>
    <w:multiLevelType w:val="hybridMultilevel"/>
    <w:tmpl w:val="4D10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810BB2"/>
    <w:multiLevelType w:val="hybridMultilevel"/>
    <w:tmpl w:val="05EE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5A0192"/>
    <w:multiLevelType w:val="hybridMultilevel"/>
    <w:tmpl w:val="D85A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A4A23"/>
    <w:multiLevelType w:val="hybridMultilevel"/>
    <w:tmpl w:val="AAD6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37E38"/>
    <w:multiLevelType w:val="hybridMultilevel"/>
    <w:tmpl w:val="97482EF6"/>
    <w:lvl w:ilvl="0" w:tplc="08090001">
      <w:start w:val="1"/>
      <w:numFmt w:val="bullet"/>
      <w:lvlText w:val=""/>
      <w:lvlJc w:val="left"/>
      <w:pPr>
        <w:ind w:left="720" w:hanging="360"/>
      </w:pPr>
      <w:rPr>
        <w:rFonts w:ascii="Symbol" w:hAnsi="Symbol" w:hint="default"/>
      </w:rPr>
    </w:lvl>
    <w:lvl w:ilvl="1" w:tplc="A9525A48">
      <w:numFmt w:val="bullet"/>
      <w:lvlText w:val="-"/>
      <w:lvlJc w:val="left"/>
      <w:pPr>
        <w:ind w:left="1440" w:hanging="360"/>
      </w:pPr>
      <w:rPr>
        <w:rFonts w:ascii="Calibri" w:eastAsia="SimSun"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55C92"/>
    <w:multiLevelType w:val="hybridMultilevel"/>
    <w:tmpl w:val="42AC2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D73FEA"/>
    <w:multiLevelType w:val="hybridMultilevel"/>
    <w:tmpl w:val="85AA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BD5527"/>
    <w:multiLevelType w:val="hybridMultilevel"/>
    <w:tmpl w:val="218E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971A95"/>
    <w:multiLevelType w:val="hybridMultilevel"/>
    <w:tmpl w:val="ED06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152072"/>
    <w:multiLevelType w:val="hybridMultilevel"/>
    <w:tmpl w:val="E14C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806562"/>
    <w:multiLevelType w:val="hybridMultilevel"/>
    <w:tmpl w:val="524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5D6966"/>
    <w:multiLevelType w:val="hybridMultilevel"/>
    <w:tmpl w:val="6B86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8654D9"/>
    <w:multiLevelType w:val="hybridMultilevel"/>
    <w:tmpl w:val="7D28E71A"/>
    <w:lvl w:ilvl="0" w:tplc="609003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E629A"/>
    <w:multiLevelType w:val="hybridMultilevel"/>
    <w:tmpl w:val="D192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1D75B6"/>
    <w:multiLevelType w:val="hybridMultilevel"/>
    <w:tmpl w:val="4F98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AC4235"/>
    <w:multiLevelType w:val="hybridMultilevel"/>
    <w:tmpl w:val="4BBCC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D7A4954"/>
    <w:multiLevelType w:val="hybridMultilevel"/>
    <w:tmpl w:val="A16E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610C90"/>
    <w:multiLevelType w:val="hybridMultilevel"/>
    <w:tmpl w:val="B6D2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550237"/>
    <w:multiLevelType w:val="hybridMultilevel"/>
    <w:tmpl w:val="2F7E7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BEA34B0"/>
    <w:multiLevelType w:val="hybridMultilevel"/>
    <w:tmpl w:val="F4F0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E809D3"/>
    <w:multiLevelType w:val="hybridMultilevel"/>
    <w:tmpl w:val="4420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3152D4"/>
    <w:multiLevelType w:val="hybridMultilevel"/>
    <w:tmpl w:val="3352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92A24"/>
    <w:multiLevelType w:val="hybridMultilevel"/>
    <w:tmpl w:val="E5AE09EA"/>
    <w:lvl w:ilvl="0" w:tplc="D302AFF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7613BD"/>
    <w:multiLevelType w:val="hybridMultilevel"/>
    <w:tmpl w:val="DDD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B47259"/>
    <w:multiLevelType w:val="hybridMultilevel"/>
    <w:tmpl w:val="10469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31"/>
  </w:num>
  <w:num w:numId="4">
    <w:abstractNumId w:val="24"/>
  </w:num>
  <w:num w:numId="5">
    <w:abstractNumId w:val="13"/>
  </w:num>
  <w:num w:numId="6">
    <w:abstractNumId w:val="20"/>
  </w:num>
  <w:num w:numId="7">
    <w:abstractNumId w:val="6"/>
  </w:num>
  <w:num w:numId="8">
    <w:abstractNumId w:val="32"/>
  </w:num>
  <w:num w:numId="9">
    <w:abstractNumId w:val="28"/>
  </w:num>
  <w:num w:numId="10">
    <w:abstractNumId w:val="29"/>
  </w:num>
  <w:num w:numId="11">
    <w:abstractNumId w:val="22"/>
  </w:num>
  <w:num w:numId="12">
    <w:abstractNumId w:val="10"/>
  </w:num>
  <w:num w:numId="13">
    <w:abstractNumId w:val="14"/>
  </w:num>
  <w:num w:numId="14">
    <w:abstractNumId w:val="5"/>
  </w:num>
  <w:num w:numId="15">
    <w:abstractNumId w:val="26"/>
  </w:num>
  <w:num w:numId="16">
    <w:abstractNumId w:val="9"/>
  </w:num>
  <w:num w:numId="17">
    <w:abstractNumId w:val="18"/>
  </w:num>
  <w:num w:numId="18">
    <w:abstractNumId w:val="1"/>
  </w:num>
  <w:num w:numId="19">
    <w:abstractNumId w:val="7"/>
  </w:num>
  <w:num w:numId="20">
    <w:abstractNumId w:val="21"/>
  </w:num>
  <w:num w:numId="21">
    <w:abstractNumId w:val="3"/>
  </w:num>
  <w:num w:numId="22">
    <w:abstractNumId w:val="11"/>
  </w:num>
  <w:num w:numId="23">
    <w:abstractNumId w:val="2"/>
  </w:num>
  <w:num w:numId="24">
    <w:abstractNumId w:val="0"/>
  </w:num>
  <w:num w:numId="25">
    <w:abstractNumId w:val="8"/>
  </w:num>
  <w:num w:numId="26">
    <w:abstractNumId w:val="12"/>
  </w:num>
  <w:num w:numId="27">
    <w:abstractNumId w:val="25"/>
  </w:num>
  <w:num w:numId="28">
    <w:abstractNumId w:val="17"/>
  </w:num>
  <w:num w:numId="29">
    <w:abstractNumId w:val="27"/>
  </w:num>
  <w:num w:numId="30">
    <w:abstractNumId w:val="16"/>
  </w:num>
  <w:num w:numId="31">
    <w:abstractNumId w:val="19"/>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12"/>
    <w:rsid w:val="00000FC3"/>
    <w:rsid w:val="000077CB"/>
    <w:rsid w:val="00011630"/>
    <w:rsid w:val="00053418"/>
    <w:rsid w:val="000572D4"/>
    <w:rsid w:val="00061DF5"/>
    <w:rsid w:val="00064E7A"/>
    <w:rsid w:val="0007419B"/>
    <w:rsid w:val="00093E01"/>
    <w:rsid w:val="000B0BCC"/>
    <w:rsid w:val="000B6512"/>
    <w:rsid w:val="000B7177"/>
    <w:rsid w:val="000D5E7A"/>
    <w:rsid w:val="000F1C34"/>
    <w:rsid w:val="000F4DC9"/>
    <w:rsid w:val="00114964"/>
    <w:rsid w:val="001251FD"/>
    <w:rsid w:val="0015761F"/>
    <w:rsid w:val="001A2A06"/>
    <w:rsid w:val="001B680D"/>
    <w:rsid w:val="001C673D"/>
    <w:rsid w:val="001D390C"/>
    <w:rsid w:val="00203E7C"/>
    <w:rsid w:val="002679E9"/>
    <w:rsid w:val="002B3EFC"/>
    <w:rsid w:val="002C5537"/>
    <w:rsid w:val="00353A7C"/>
    <w:rsid w:val="003679AE"/>
    <w:rsid w:val="00377B97"/>
    <w:rsid w:val="003A67C6"/>
    <w:rsid w:val="003D5D5B"/>
    <w:rsid w:val="00403502"/>
    <w:rsid w:val="004046E7"/>
    <w:rsid w:val="00405682"/>
    <w:rsid w:val="00454845"/>
    <w:rsid w:val="00460A01"/>
    <w:rsid w:val="00463B3C"/>
    <w:rsid w:val="00473CA8"/>
    <w:rsid w:val="0049602E"/>
    <w:rsid w:val="004A6FA3"/>
    <w:rsid w:val="004B0FFE"/>
    <w:rsid w:val="004B4480"/>
    <w:rsid w:val="004B46E8"/>
    <w:rsid w:val="004B732F"/>
    <w:rsid w:val="004D6AB6"/>
    <w:rsid w:val="004E569A"/>
    <w:rsid w:val="00586404"/>
    <w:rsid w:val="005A1837"/>
    <w:rsid w:val="005A1EBC"/>
    <w:rsid w:val="005A6FBE"/>
    <w:rsid w:val="005B5676"/>
    <w:rsid w:val="00631D25"/>
    <w:rsid w:val="006416C1"/>
    <w:rsid w:val="00654D6A"/>
    <w:rsid w:val="006E15C9"/>
    <w:rsid w:val="0075044F"/>
    <w:rsid w:val="00784A7F"/>
    <w:rsid w:val="007B1693"/>
    <w:rsid w:val="007C1DD6"/>
    <w:rsid w:val="007F287F"/>
    <w:rsid w:val="007F4112"/>
    <w:rsid w:val="007F772C"/>
    <w:rsid w:val="00817BB5"/>
    <w:rsid w:val="0083055F"/>
    <w:rsid w:val="00832FC7"/>
    <w:rsid w:val="00833923"/>
    <w:rsid w:val="00843FB8"/>
    <w:rsid w:val="00845415"/>
    <w:rsid w:val="00876B05"/>
    <w:rsid w:val="008B36AE"/>
    <w:rsid w:val="008B7307"/>
    <w:rsid w:val="008E0B6C"/>
    <w:rsid w:val="008E25E4"/>
    <w:rsid w:val="00916577"/>
    <w:rsid w:val="009362A4"/>
    <w:rsid w:val="00953318"/>
    <w:rsid w:val="009C0191"/>
    <w:rsid w:val="009C4734"/>
    <w:rsid w:val="009D2830"/>
    <w:rsid w:val="00A110C5"/>
    <w:rsid w:val="00A33597"/>
    <w:rsid w:val="00AC28D1"/>
    <w:rsid w:val="00AF4B22"/>
    <w:rsid w:val="00B2104C"/>
    <w:rsid w:val="00B31CC5"/>
    <w:rsid w:val="00B47A4B"/>
    <w:rsid w:val="00B66B7D"/>
    <w:rsid w:val="00B743B6"/>
    <w:rsid w:val="00B831DC"/>
    <w:rsid w:val="00BC4252"/>
    <w:rsid w:val="00BD51DC"/>
    <w:rsid w:val="00C059B0"/>
    <w:rsid w:val="00C06764"/>
    <w:rsid w:val="00C50D73"/>
    <w:rsid w:val="00C62CE1"/>
    <w:rsid w:val="00C66BDA"/>
    <w:rsid w:val="00C83CE0"/>
    <w:rsid w:val="00C92A41"/>
    <w:rsid w:val="00CE06D1"/>
    <w:rsid w:val="00CE4E4C"/>
    <w:rsid w:val="00CF1FF4"/>
    <w:rsid w:val="00D0465B"/>
    <w:rsid w:val="00D46D62"/>
    <w:rsid w:val="00D51EE9"/>
    <w:rsid w:val="00D6074C"/>
    <w:rsid w:val="00D82851"/>
    <w:rsid w:val="00DA762C"/>
    <w:rsid w:val="00DB2972"/>
    <w:rsid w:val="00DC0902"/>
    <w:rsid w:val="00E14022"/>
    <w:rsid w:val="00E15BB3"/>
    <w:rsid w:val="00E34F53"/>
    <w:rsid w:val="00E7195D"/>
    <w:rsid w:val="00E76007"/>
    <w:rsid w:val="00EA1420"/>
    <w:rsid w:val="00EE5260"/>
    <w:rsid w:val="00F02190"/>
    <w:rsid w:val="00F40253"/>
    <w:rsid w:val="00F67EE8"/>
    <w:rsid w:val="00F82E83"/>
    <w:rsid w:val="00F93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5FF8096"/>
  <w15:docId w15:val="{E68BF10E-13E0-4A62-8C74-A498425E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5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11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41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411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F41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4112"/>
    <w:pPr>
      <w:ind w:left="720"/>
      <w:contextualSpacing/>
    </w:pPr>
  </w:style>
  <w:style w:type="character" w:styleId="Strong">
    <w:name w:val="Strong"/>
    <w:basedOn w:val="DefaultParagraphFont"/>
    <w:uiPriority w:val="22"/>
    <w:qFormat/>
    <w:rsid w:val="00B47A4B"/>
    <w:rPr>
      <w:b/>
      <w:bCs/>
    </w:rPr>
  </w:style>
  <w:style w:type="character" w:customStyle="1" w:styleId="Heading3Char">
    <w:name w:val="Heading 3 Char"/>
    <w:basedOn w:val="DefaultParagraphFont"/>
    <w:link w:val="Heading3"/>
    <w:uiPriority w:val="9"/>
    <w:rsid w:val="00916577"/>
    <w:rPr>
      <w:rFonts w:asciiTheme="majorHAnsi" w:eastAsiaTheme="majorEastAsia" w:hAnsiTheme="majorHAnsi" w:cstheme="majorBidi"/>
      <w:b/>
      <w:bCs/>
      <w:color w:val="4F81BD" w:themeColor="accent1"/>
    </w:rPr>
  </w:style>
  <w:style w:type="paragraph" w:styleId="NoSpacing">
    <w:name w:val="No Spacing"/>
    <w:uiPriority w:val="1"/>
    <w:qFormat/>
    <w:rsid w:val="00916577"/>
    <w:pPr>
      <w:spacing w:after="0" w:line="240" w:lineRule="auto"/>
    </w:pPr>
  </w:style>
  <w:style w:type="character" w:styleId="IntenseEmphasis">
    <w:name w:val="Intense Emphasis"/>
    <w:basedOn w:val="DefaultParagraphFont"/>
    <w:uiPriority w:val="21"/>
    <w:qFormat/>
    <w:rsid w:val="00F02190"/>
    <w:rPr>
      <w:b/>
      <w:bCs/>
      <w:i/>
      <w:iCs/>
      <w:color w:val="4F81BD" w:themeColor="accent1"/>
    </w:rPr>
  </w:style>
  <w:style w:type="character" w:styleId="Hyperlink">
    <w:name w:val="Hyperlink"/>
    <w:basedOn w:val="DefaultParagraphFont"/>
    <w:uiPriority w:val="99"/>
    <w:unhideWhenUsed/>
    <w:rsid w:val="007B1693"/>
    <w:rPr>
      <w:color w:val="0000FF" w:themeColor="hyperlink"/>
      <w:u w:val="single"/>
    </w:rPr>
  </w:style>
  <w:style w:type="paragraph" w:styleId="Header">
    <w:name w:val="header"/>
    <w:basedOn w:val="Normal"/>
    <w:link w:val="HeaderChar"/>
    <w:uiPriority w:val="99"/>
    <w:unhideWhenUsed/>
    <w:rsid w:val="005A1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BC"/>
  </w:style>
  <w:style w:type="paragraph" w:styleId="Footer">
    <w:name w:val="footer"/>
    <w:basedOn w:val="Normal"/>
    <w:link w:val="FooterChar"/>
    <w:uiPriority w:val="99"/>
    <w:unhideWhenUsed/>
    <w:rsid w:val="005A1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BC"/>
  </w:style>
  <w:style w:type="paragraph" w:styleId="BalloonText">
    <w:name w:val="Balloon Text"/>
    <w:basedOn w:val="Normal"/>
    <w:link w:val="BalloonTextChar"/>
    <w:uiPriority w:val="99"/>
    <w:semiHidden/>
    <w:unhideWhenUsed/>
    <w:rsid w:val="0078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dltd.co.uk" TargetMode="Externa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mdlt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D8AC-A9F9-C24E-A696-FBF5E686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466</Words>
  <Characters>2658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SMD</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JBohane</dc:creator>
  <cp:lastModifiedBy>Pete Watkins</cp:lastModifiedBy>
  <cp:revision>4</cp:revision>
  <cp:lastPrinted>2017-08-10T10:06:00Z</cp:lastPrinted>
  <dcterms:created xsi:type="dcterms:W3CDTF">2017-11-06T15:41:00Z</dcterms:created>
  <dcterms:modified xsi:type="dcterms:W3CDTF">2017-12-07T11:16:00Z</dcterms:modified>
</cp:coreProperties>
</file>