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E7" w:rsidRDefault="00064CE7" w:rsidP="001158A4">
      <w:pPr>
        <w:pStyle w:val="NoSpacing"/>
        <w:rPr>
          <w:rFonts w:ascii="Century Gothic" w:hAnsi="Century Gothic" w:cs="Calibri"/>
          <w:color w:val="1F497D" w:themeColor="text2"/>
          <w:sz w:val="36"/>
          <w:szCs w:val="36"/>
        </w:rPr>
      </w:pPr>
    </w:p>
    <w:p w:rsidR="00064CE7" w:rsidRDefault="001158A4" w:rsidP="00064CE7">
      <w:pPr>
        <w:pStyle w:val="NoSpacing"/>
        <w:rPr>
          <w:rFonts w:ascii="Century Gothic" w:hAnsi="Century Gothic" w:cs="Calibri"/>
          <w:color w:val="1F497D" w:themeColor="text2"/>
          <w:sz w:val="32"/>
          <w:szCs w:val="32"/>
        </w:rPr>
      </w:pPr>
      <w:r w:rsidRPr="00064CE7">
        <w:rPr>
          <w:rFonts w:ascii="Century Gothic" w:hAnsi="Century Gothic" w:cs="Calibri"/>
          <w:color w:val="1F497D" w:themeColor="text2"/>
          <w:sz w:val="32"/>
          <w:szCs w:val="32"/>
        </w:rPr>
        <w:t xml:space="preserve">G30 </w:t>
      </w:r>
      <w:r w:rsidR="00064CE7" w:rsidRPr="00064CE7">
        <w:rPr>
          <w:rFonts w:ascii="Century Gothic" w:hAnsi="Century Gothic" w:cs="Calibri"/>
          <w:color w:val="1F497D" w:themeColor="text2"/>
          <w:sz w:val="32"/>
          <w:szCs w:val="32"/>
        </w:rPr>
        <w:t xml:space="preserve">METAL </w:t>
      </w:r>
      <w:r w:rsidRPr="00064CE7">
        <w:rPr>
          <w:rFonts w:ascii="Century Gothic" w:hAnsi="Century Gothic" w:cs="Calibri"/>
          <w:color w:val="1F497D" w:themeColor="text2"/>
          <w:sz w:val="32"/>
          <w:szCs w:val="32"/>
        </w:rPr>
        <w:t>PROFILED SHEET DECKING</w:t>
      </w:r>
    </w:p>
    <w:p w:rsidR="00064CE7" w:rsidRPr="00064CE7" w:rsidRDefault="00064CE7" w:rsidP="00064CE7">
      <w:pPr>
        <w:pStyle w:val="NoSpacing"/>
        <w:rPr>
          <w:rFonts w:ascii="Century Gothic" w:hAnsi="Century Gothic" w:cs="Calibri"/>
          <w:color w:val="1F497D" w:themeColor="text2"/>
          <w:sz w:val="20"/>
          <w:szCs w:val="20"/>
        </w:rPr>
      </w:pPr>
    </w:p>
    <w:p w:rsidR="00064CE7" w:rsidRDefault="00D0465B" w:rsidP="00064CE7">
      <w:pPr>
        <w:pStyle w:val="NoSpacing"/>
        <w:rPr>
          <w:rStyle w:val="Strong"/>
          <w:rFonts w:ascii="Century Gothic" w:hAnsi="Century Gothic" w:cs="Calibri"/>
          <w:color w:val="000000" w:themeColor="text1"/>
          <w:sz w:val="20"/>
          <w:szCs w:val="20"/>
          <w:u w:val="single"/>
        </w:rPr>
      </w:pPr>
      <w:r w:rsidRPr="00064CE7">
        <w:rPr>
          <w:rStyle w:val="Strong"/>
          <w:rFonts w:ascii="Century Gothic" w:hAnsi="Century Gothic" w:cs="Calibri"/>
          <w:color w:val="000000" w:themeColor="text1"/>
          <w:sz w:val="20"/>
          <w:szCs w:val="20"/>
          <w:u w:val="single"/>
        </w:rPr>
        <w:t>200</w:t>
      </w:r>
      <w:r w:rsidRPr="00064CE7">
        <w:rPr>
          <w:rStyle w:val="Strong"/>
          <w:rFonts w:ascii="Century Gothic" w:hAnsi="Century Gothic" w:cs="Calibri"/>
          <w:color w:val="000000" w:themeColor="text1"/>
          <w:sz w:val="20"/>
          <w:szCs w:val="20"/>
        </w:rPr>
        <w:tab/>
      </w:r>
      <w:r w:rsidRPr="00064CE7">
        <w:rPr>
          <w:rStyle w:val="Strong"/>
          <w:rFonts w:ascii="Century Gothic" w:hAnsi="Century Gothic" w:cs="Calibri"/>
          <w:color w:val="000000" w:themeColor="text1"/>
          <w:sz w:val="20"/>
          <w:szCs w:val="20"/>
          <w:u w:val="single"/>
        </w:rPr>
        <w:t>FIXING DECKING</w:t>
      </w:r>
    </w:p>
    <w:p w:rsidR="00064CE7" w:rsidRPr="00064CE7" w:rsidRDefault="00064CE7" w:rsidP="00064CE7">
      <w:pPr>
        <w:pStyle w:val="NoSpacing"/>
        <w:rPr>
          <w:rStyle w:val="Strong"/>
          <w:rFonts w:ascii="Century Gothic" w:hAnsi="Century Gothic" w:cs="Calibri"/>
          <w:color w:val="000000" w:themeColor="text1"/>
          <w:sz w:val="20"/>
          <w:szCs w:val="20"/>
          <w:u w:val="single"/>
        </w:rPr>
      </w:pPr>
    </w:p>
    <w:p w:rsidR="001A2A06" w:rsidRDefault="001A2A06" w:rsidP="00064CE7">
      <w:pPr>
        <w:pStyle w:val="NoSpacing"/>
        <w:jc w:val="both"/>
        <w:rPr>
          <w:rFonts w:ascii="Century Gothic" w:hAnsi="Century Gothic" w:cs="Calibri"/>
          <w:b/>
          <w:sz w:val="12"/>
          <w:szCs w:val="12"/>
        </w:rPr>
      </w:pPr>
      <w:r w:rsidRPr="00064CE7">
        <w:rPr>
          <w:rFonts w:ascii="Century Gothic" w:hAnsi="Century Gothic" w:cs="Calibri"/>
          <w:b/>
          <w:sz w:val="20"/>
          <w:szCs w:val="20"/>
        </w:rPr>
        <w:t>210</w:t>
      </w:r>
      <w:r w:rsidRPr="00064CE7">
        <w:rPr>
          <w:rFonts w:ascii="Century Gothic" w:hAnsi="Century Gothic" w:cs="Calibri"/>
          <w:b/>
          <w:sz w:val="20"/>
          <w:szCs w:val="20"/>
        </w:rPr>
        <w:tab/>
        <w:t>STRUCTURE</w:t>
      </w:r>
    </w:p>
    <w:p w:rsidR="00064CE7" w:rsidRPr="00064CE7" w:rsidRDefault="00064CE7" w:rsidP="00064CE7">
      <w:pPr>
        <w:pStyle w:val="NoSpacing"/>
        <w:jc w:val="both"/>
        <w:rPr>
          <w:rFonts w:ascii="Century Gothic" w:hAnsi="Century Gothic" w:cs="Calibri"/>
          <w:b/>
          <w:sz w:val="12"/>
          <w:szCs w:val="12"/>
        </w:rPr>
      </w:pPr>
    </w:p>
    <w:p w:rsidR="00064CE7" w:rsidRDefault="001A2A06" w:rsidP="00064CE7">
      <w:pPr>
        <w:spacing w:after="0" w:line="240" w:lineRule="auto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Check that the structure is in a suitable state to receive the dec</w:t>
      </w:r>
      <w:r w:rsidR="008B36AE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king before commencing fixing. </w:t>
      </w:r>
    </w:p>
    <w:p w:rsidR="00064CE7" w:rsidRPr="00064CE7" w:rsidRDefault="00064CE7" w:rsidP="00064CE7">
      <w:pPr>
        <w:spacing w:after="0" w:line="240" w:lineRule="auto"/>
        <w:ind w:left="720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D0465B" w:rsidRPr="00064CE7" w:rsidRDefault="00D0465B" w:rsidP="00064CE7">
      <w:pPr>
        <w:spacing w:after="0" w:line="240" w:lineRule="auto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sz w:val="20"/>
          <w:szCs w:val="20"/>
        </w:rPr>
        <w:t>220</w:t>
      </w:r>
      <w:r w:rsidRPr="00064CE7">
        <w:rPr>
          <w:rStyle w:val="Strong"/>
          <w:rFonts w:ascii="Century Gothic" w:hAnsi="Century Gothic" w:cs="Calibri"/>
          <w:sz w:val="20"/>
          <w:szCs w:val="20"/>
        </w:rPr>
        <w:tab/>
        <w:t>PAINTING STRUCTURE</w:t>
      </w:r>
    </w:p>
    <w:p w:rsidR="00064CE7" w:rsidRDefault="00064CE7" w:rsidP="00064CE7">
      <w:pPr>
        <w:pStyle w:val="NoSpacing"/>
        <w:ind w:left="2160" w:hanging="1440"/>
        <w:jc w:val="both"/>
        <w:rPr>
          <w:rFonts w:ascii="Century Gothic" w:hAnsi="Century Gothic" w:cs="Calibri"/>
          <w:sz w:val="12"/>
          <w:szCs w:val="12"/>
        </w:rPr>
      </w:pPr>
    </w:p>
    <w:p w:rsidR="00D0465B" w:rsidRDefault="00D0465B" w:rsidP="00064CE7">
      <w:pPr>
        <w:pStyle w:val="NoSpacing"/>
        <w:ind w:left="2160" w:hanging="1440"/>
        <w:jc w:val="both"/>
        <w:rPr>
          <w:rFonts w:ascii="Century Gothic" w:hAnsi="Century Gothic" w:cs="Calibri"/>
          <w:color w:val="1F497D" w:themeColor="text2"/>
          <w:sz w:val="20"/>
          <w:szCs w:val="20"/>
        </w:rPr>
      </w:pPr>
      <w:r w:rsidRPr="00064CE7">
        <w:rPr>
          <w:rFonts w:ascii="Century Gothic" w:hAnsi="Century Gothic" w:cs="Calibri"/>
          <w:sz w:val="20"/>
          <w:szCs w:val="20"/>
        </w:rPr>
        <w:t xml:space="preserve">Sequence:  </w:t>
      </w:r>
      <w:r w:rsidR="001158A4" w:rsidRPr="00064CE7">
        <w:rPr>
          <w:rFonts w:ascii="Century Gothic" w:hAnsi="Century Gothic" w:cs="Calibri"/>
          <w:sz w:val="20"/>
          <w:szCs w:val="20"/>
        </w:rPr>
        <w:tab/>
      </w:r>
      <w:r w:rsidR="00817BB5" w:rsidRPr="00064CE7">
        <w:rPr>
          <w:rFonts w:ascii="Century Gothic" w:hAnsi="Century Gothic" w:cs="Calibri"/>
          <w:color w:val="1F497D" w:themeColor="text2"/>
          <w:sz w:val="20"/>
          <w:szCs w:val="20"/>
        </w:rPr>
        <w:t>Prior to fixing decking paint surfaces of supporting structure that will be subsequently inaccessible</w:t>
      </w:r>
    </w:p>
    <w:p w:rsidR="00064CE7" w:rsidRPr="00064CE7" w:rsidRDefault="00064CE7" w:rsidP="00064CE7">
      <w:pPr>
        <w:pStyle w:val="NoSpacing"/>
        <w:ind w:left="2160" w:hanging="1440"/>
        <w:jc w:val="both"/>
        <w:rPr>
          <w:rFonts w:ascii="Century Gothic" w:hAnsi="Century Gothic" w:cs="Calibri"/>
          <w:color w:val="1F497D" w:themeColor="text2"/>
          <w:sz w:val="12"/>
          <w:szCs w:val="12"/>
        </w:rPr>
      </w:pPr>
    </w:p>
    <w:p w:rsidR="00A16754" w:rsidRDefault="00817BB5" w:rsidP="00A16754">
      <w:pPr>
        <w:pStyle w:val="NoSpacing"/>
        <w:ind w:left="2160" w:hanging="1440"/>
        <w:jc w:val="both"/>
        <w:rPr>
          <w:rFonts w:ascii="Century Gothic" w:hAnsi="Century Gothic" w:cs="Calibri"/>
          <w:color w:val="1F497D" w:themeColor="text2"/>
          <w:sz w:val="20"/>
          <w:szCs w:val="20"/>
        </w:rPr>
      </w:pPr>
      <w:r w:rsidRPr="00064CE7">
        <w:rPr>
          <w:rFonts w:ascii="Century Gothic" w:hAnsi="Century Gothic" w:cs="Calibri"/>
          <w:sz w:val="20"/>
          <w:szCs w:val="20"/>
        </w:rPr>
        <w:t xml:space="preserve">Top Flanges:  </w:t>
      </w:r>
      <w:r w:rsidR="001158A4" w:rsidRPr="00064CE7">
        <w:rPr>
          <w:rFonts w:ascii="Century Gothic" w:hAnsi="Century Gothic" w:cs="Calibri"/>
          <w:sz w:val="20"/>
          <w:szCs w:val="20"/>
        </w:rPr>
        <w:tab/>
      </w: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Where steel beams are to receive thru’ deck welded shear studs, the </w:t>
      </w:r>
      <w:r w:rsidR="00A16754">
        <w:rPr>
          <w:rFonts w:ascii="Century Gothic" w:hAnsi="Century Gothic" w:cs="Calibri"/>
          <w:color w:val="1F497D" w:themeColor="text2"/>
          <w:sz w:val="20"/>
          <w:szCs w:val="20"/>
        </w:rPr>
        <w:t xml:space="preserve">entire </w:t>
      </w: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>top flanges are to be free from any type of paint</w:t>
      </w:r>
      <w:r w:rsidR="008B36AE"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 (including ‘weldable’ paints)</w:t>
      </w: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>, grease, loose rust or other coating to ensure effective welding and adequate weld strength is achieved.</w:t>
      </w:r>
    </w:p>
    <w:p w:rsidR="00A16754" w:rsidRPr="00064CE7" w:rsidRDefault="00A16754" w:rsidP="00A16754">
      <w:pPr>
        <w:pStyle w:val="NoSpacing"/>
        <w:ind w:left="2160" w:hanging="1440"/>
        <w:jc w:val="both"/>
        <w:rPr>
          <w:rFonts w:ascii="Century Gothic" w:hAnsi="Century Gothic" w:cs="Calibri"/>
          <w:color w:val="1F497D" w:themeColor="text2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 w:rsidRPr="00A16754">
        <w:rPr>
          <w:rFonts w:ascii="Century Gothic" w:hAnsi="Century Gothic" w:cs="Calibri"/>
          <w:color w:val="1F497D" w:themeColor="text2"/>
          <w:sz w:val="20"/>
          <w:szCs w:val="20"/>
        </w:rPr>
        <w:t xml:space="preserve">Masking of a small section of the top flange is not acceptable, if a return of paint </w:t>
      </w:r>
      <w:r>
        <w:rPr>
          <w:rFonts w:ascii="Century Gothic" w:hAnsi="Century Gothic" w:cs="Calibri"/>
          <w:color w:val="1F497D" w:themeColor="text2"/>
          <w:sz w:val="20"/>
          <w:szCs w:val="20"/>
        </w:rPr>
        <w:t>from the</w:t>
      </w:r>
      <w:r w:rsidRPr="00A16754">
        <w:rPr>
          <w:rFonts w:ascii="Century Gothic" w:hAnsi="Century Gothic" w:cs="Calibri"/>
          <w:color w:val="1F497D" w:themeColor="text2"/>
          <w:sz w:val="20"/>
          <w:szCs w:val="20"/>
        </w:rPr>
        <w:t xml:space="preserve"> toe of the beam top flange is required, this</w:t>
      </w:r>
      <w:r>
        <w:rPr>
          <w:rFonts w:ascii="Century Gothic" w:hAnsi="Century Gothic" w:cs="Calibri"/>
          <w:color w:val="1F497D" w:themeColor="text2"/>
          <w:sz w:val="20"/>
          <w:szCs w:val="20"/>
        </w:rPr>
        <w:t xml:space="preserve"> should be no greater than 10mm.</w:t>
      </w:r>
      <w:bookmarkStart w:id="0" w:name="_GoBack"/>
      <w:bookmarkEnd w:id="0"/>
    </w:p>
    <w:p w:rsidR="008B36AE" w:rsidRPr="00064CE7" w:rsidRDefault="008B36AE" w:rsidP="00064CE7">
      <w:pPr>
        <w:pStyle w:val="NoSpacing"/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D0465B" w:rsidRPr="00064CE7" w:rsidRDefault="00D0465B" w:rsidP="00064CE7">
      <w:pPr>
        <w:pStyle w:val="NoSpacing"/>
        <w:rPr>
          <w:rStyle w:val="Strong"/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sz w:val="20"/>
          <w:szCs w:val="20"/>
        </w:rPr>
        <w:t>230</w:t>
      </w:r>
      <w:r w:rsidRPr="00064CE7">
        <w:rPr>
          <w:rStyle w:val="Strong"/>
          <w:rFonts w:ascii="Century Gothic" w:hAnsi="Century Gothic" w:cs="Calibri"/>
          <w:sz w:val="20"/>
          <w:szCs w:val="20"/>
        </w:rPr>
        <w:tab/>
      </w:r>
      <w:r w:rsidR="00A33597" w:rsidRPr="00064CE7">
        <w:rPr>
          <w:rStyle w:val="Strong"/>
          <w:rFonts w:ascii="Century Gothic" w:hAnsi="Century Gothic" w:cs="Calibri"/>
          <w:sz w:val="20"/>
          <w:szCs w:val="20"/>
        </w:rPr>
        <w:t xml:space="preserve">PREVENTION OF ELECTROLYTIC ACTION - </w:t>
      </w:r>
      <w:r w:rsidRPr="00064CE7">
        <w:rPr>
          <w:rStyle w:val="Strong"/>
          <w:rFonts w:ascii="Century Gothic" w:hAnsi="Century Gothic" w:cs="Calibri"/>
          <w:sz w:val="20"/>
          <w:szCs w:val="20"/>
        </w:rPr>
        <w:t>ISOLATING TAPE</w:t>
      </w:r>
    </w:p>
    <w:p w:rsidR="00064CE7" w:rsidRDefault="00064CE7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D0465B" w:rsidRDefault="003A67C6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Not required for typical applications.  Where deemed necessary, apply to interfaces between dissimilar metals.  Of</w:t>
      </w:r>
      <w:r w:rsidR="00D0465B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 a type recommended for the purpose by decking manufacturer.  </w:t>
      </w:r>
    </w:p>
    <w:p w:rsidR="00C672BD" w:rsidRPr="00064CE7" w:rsidRDefault="00C672BD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</w:p>
    <w:p w:rsidR="00D0465B" w:rsidRPr="00064CE7" w:rsidRDefault="00D0465B" w:rsidP="00064CE7">
      <w:pPr>
        <w:pStyle w:val="NoSpacing"/>
        <w:tabs>
          <w:tab w:val="left" w:pos="2835"/>
        </w:tabs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</w:p>
    <w:p w:rsidR="00D0465B" w:rsidRPr="00064CE7" w:rsidRDefault="00D0465B" w:rsidP="00064CE7">
      <w:pPr>
        <w:pStyle w:val="NoSpacing"/>
        <w:rPr>
          <w:rStyle w:val="Strong"/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sz w:val="20"/>
          <w:szCs w:val="20"/>
        </w:rPr>
        <w:t>240</w:t>
      </w:r>
      <w:r w:rsidRPr="00064CE7">
        <w:rPr>
          <w:rStyle w:val="Strong"/>
          <w:rFonts w:ascii="Century Gothic" w:hAnsi="Century Gothic" w:cs="Calibri"/>
          <w:sz w:val="20"/>
          <w:szCs w:val="20"/>
        </w:rPr>
        <w:tab/>
        <w:t xml:space="preserve">FIRE RESISTING </w:t>
      </w:r>
      <w:r w:rsidR="000572D4" w:rsidRPr="00064CE7">
        <w:rPr>
          <w:rStyle w:val="Strong"/>
          <w:rFonts w:ascii="Century Gothic" w:hAnsi="Century Gothic" w:cs="Calibri"/>
          <w:sz w:val="20"/>
          <w:szCs w:val="20"/>
        </w:rPr>
        <w:t xml:space="preserve">PROFILE </w:t>
      </w:r>
      <w:r w:rsidRPr="00064CE7">
        <w:rPr>
          <w:rStyle w:val="Strong"/>
          <w:rFonts w:ascii="Century Gothic" w:hAnsi="Century Gothic" w:cs="Calibri"/>
          <w:sz w:val="20"/>
          <w:szCs w:val="20"/>
        </w:rPr>
        <w:t>FILLERS</w:t>
      </w:r>
    </w:p>
    <w:p w:rsidR="00064CE7" w:rsidRDefault="00064CE7" w:rsidP="00064CE7">
      <w:pPr>
        <w:pStyle w:val="NoSpacing"/>
        <w:ind w:left="720"/>
        <w:rPr>
          <w:rFonts w:ascii="Century Gothic" w:hAnsi="Century Gothic" w:cs="Calibri"/>
          <w:sz w:val="12"/>
          <w:szCs w:val="12"/>
        </w:rPr>
      </w:pPr>
    </w:p>
    <w:p w:rsidR="00D0465B" w:rsidRPr="00064CE7" w:rsidRDefault="000572D4" w:rsidP="00064CE7">
      <w:pPr>
        <w:pStyle w:val="NoSpacing"/>
        <w:ind w:left="720"/>
        <w:rPr>
          <w:rFonts w:ascii="Century Gothic" w:hAnsi="Century Gothic" w:cs="Calibri"/>
          <w:color w:val="1F497D" w:themeColor="text2"/>
          <w:sz w:val="20"/>
          <w:szCs w:val="20"/>
        </w:rPr>
      </w:pPr>
      <w:r w:rsidRPr="00064CE7">
        <w:rPr>
          <w:rFonts w:ascii="Century Gothic" w:hAnsi="Century Gothic" w:cs="Calibri"/>
          <w:sz w:val="20"/>
          <w:szCs w:val="20"/>
        </w:rPr>
        <w:t xml:space="preserve">Supplier:  </w:t>
      </w:r>
      <w:r w:rsidR="001158A4" w:rsidRPr="00064CE7">
        <w:rPr>
          <w:rFonts w:ascii="Century Gothic" w:hAnsi="Century Gothic" w:cs="Calibri"/>
          <w:sz w:val="20"/>
          <w:szCs w:val="20"/>
        </w:rPr>
        <w:tab/>
      </w: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>Fire Protection specialist and/or fit-out contractor</w:t>
      </w:r>
    </w:p>
    <w:p w:rsidR="00064CE7" w:rsidRDefault="00064CE7" w:rsidP="00064CE7">
      <w:pPr>
        <w:pStyle w:val="NoSpacing"/>
        <w:ind w:left="720"/>
        <w:rPr>
          <w:rFonts w:ascii="Century Gothic" w:hAnsi="Century Gothic" w:cs="Calibri"/>
          <w:sz w:val="12"/>
          <w:szCs w:val="12"/>
        </w:rPr>
      </w:pPr>
    </w:p>
    <w:p w:rsidR="00D0465B" w:rsidRPr="00064CE7" w:rsidRDefault="00D0465B" w:rsidP="00064CE7">
      <w:pPr>
        <w:pStyle w:val="NoSpacing"/>
        <w:ind w:left="720"/>
        <w:rPr>
          <w:rFonts w:ascii="Century Gothic" w:hAnsi="Century Gothic" w:cs="Calibri"/>
          <w:color w:val="1F497D" w:themeColor="text2"/>
          <w:sz w:val="20"/>
          <w:szCs w:val="20"/>
        </w:rPr>
      </w:pPr>
      <w:r w:rsidRPr="00064CE7">
        <w:rPr>
          <w:rFonts w:ascii="Century Gothic" w:hAnsi="Century Gothic" w:cs="Calibri"/>
          <w:sz w:val="20"/>
          <w:szCs w:val="20"/>
        </w:rPr>
        <w:t xml:space="preserve">Type/Shape:  </w:t>
      </w:r>
      <w:r w:rsidR="001158A4" w:rsidRPr="00064CE7">
        <w:rPr>
          <w:rFonts w:ascii="Century Gothic" w:hAnsi="Century Gothic" w:cs="Calibri"/>
          <w:sz w:val="20"/>
          <w:szCs w:val="20"/>
        </w:rPr>
        <w:tab/>
      </w:r>
      <w:r w:rsidR="000572D4" w:rsidRPr="00064CE7">
        <w:rPr>
          <w:rFonts w:ascii="Century Gothic" w:hAnsi="Century Gothic" w:cs="Calibri"/>
          <w:color w:val="1F497D" w:themeColor="text2"/>
          <w:sz w:val="20"/>
          <w:szCs w:val="20"/>
        </w:rPr>
        <w:t>To match profile geometry, contact decking manufacturer for suppliers’ details</w:t>
      </w:r>
    </w:p>
    <w:p w:rsidR="00064CE7" w:rsidRDefault="00064CE7" w:rsidP="00064CE7">
      <w:pPr>
        <w:pStyle w:val="NoSpacing"/>
        <w:ind w:left="720"/>
        <w:rPr>
          <w:rFonts w:ascii="Century Gothic" w:hAnsi="Century Gothic" w:cs="Calibri"/>
          <w:sz w:val="12"/>
          <w:szCs w:val="12"/>
        </w:rPr>
      </w:pPr>
    </w:p>
    <w:p w:rsidR="00D0465B" w:rsidRPr="00064CE7" w:rsidRDefault="00D0465B" w:rsidP="00064CE7">
      <w:pPr>
        <w:pStyle w:val="NoSpacing"/>
        <w:ind w:left="720"/>
        <w:rPr>
          <w:rFonts w:ascii="Century Gothic" w:hAnsi="Century Gothic" w:cs="Calibri"/>
          <w:color w:val="1F497D" w:themeColor="text2"/>
          <w:sz w:val="20"/>
          <w:szCs w:val="20"/>
        </w:rPr>
      </w:pPr>
      <w:r w:rsidRPr="00064CE7">
        <w:rPr>
          <w:rFonts w:ascii="Century Gothic" w:hAnsi="Century Gothic" w:cs="Calibri"/>
          <w:sz w:val="20"/>
          <w:szCs w:val="20"/>
        </w:rPr>
        <w:t xml:space="preserve">Length:  </w:t>
      </w:r>
      <w:r w:rsidR="001158A4" w:rsidRPr="00064CE7">
        <w:rPr>
          <w:rFonts w:ascii="Century Gothic" w:hAnsi="Century Gothic" w:cs="Calibri"/>
          <w:sz w:val="20"/>
          <w:szCs w:val="20"/>
        </w:rPr>
        <w:tab/>
      </w:r>
      <w:r w:rsidR="000572D4" w:rsidRPr="00064CE7">
        <w:rPr>
          <w:rFonts w:ascii="Century Gothic" w:hAnsi="Century Gothic" w:cs="Calibri"/>
          <w:color w:val="1F497D" w:themeColor="text2"/>
          <w:sz w:val="20"/>
          <w:szCs w:val="20"/>
        </w:rPr>
        <w:t>To full width of support, unless noted otherwise</w:t>
      </w:r>
    </w:p>
    <w:p w:rsidR="00064CE7" w:rsidRDefault="00064CE7" w:rsidP="00064CE7">
      <w:pPr>
        <w:pStyle w:val="NoSpacing"/>
        <w:ind w:left="720"/>
        <w:rPr>
          <w:rFonts w:ascii="Century Gothic" w:hAnsi="Century Gothic" w:cs="Calibri"/>
          <w:sz w:val="12"/>
          <w:szCs w:val="12"/>
        </w:rPr>
      </w:pPr>
    </w:p>
    <w:p w:rsidR="00D0465B" w:rsidRPr="00064CE7" w:rsidRDefault="00D0465B" w:rsidP="00064CE7">
      <w:pPr>
        <w:pStyle w:val="NoSpacing"/>
        <w:ind w:left="720"/>
        <w:rPr>
          <w:rFonts w:ascii="Century Gothic" w:hAnsi="Century Gothic" w:cs="Calibri"/>
          <w:sz w:val="20"/>
          <w:szCs w:val="20"/>
        </w:rPr>
      </w:pPr>
      <w:r w:rsidRPr="00064CE7">
        <w:rPr>
          <w:rFonts w:ascii="Century Gothic" w:hAnsi="Century Gothic" w:cs="Calibri"/>
          <w:sz w:val="20"/>
          <w:szCs w:val="20"/>
        </w:rPr>
        <w:t xml:space="preserve">Location:  </w:t>
      </w:r>
      <w:r w:rsidR="001158A4" w:rsidRPr="00064CE7">
        <w:rPr>
          <w:rFonts w:ascii="Century Gothic" w:hAnsi="Century Gothic" w:cs="Calibri"/>
          <w:sz w:val="20"/>
          <w:szCs w:val="20"/>
        </w:rPr>
        <w:tab/>
      </w:r>
      <w:r w:rsidR="000572D4" w:rsidRPr="00064CE7">
        <w:rPr>
          <w:rFonts w:ascii="Century Gothic" w:hAnsi="Century Gothic" w:cs="Calibri"/>
          <w:color w:val="1F497D" w:themeColor="text2"/>
          <w:sz w:val="20"/>
          <w:szCs w:val="20"/>
        </w:rPr>
        <w:t>Refer architects details/requirements</w:t>
      </w:r>
    </w:p>
    <w:p w:rsidR="00064CE7" w:rsidRDefault="00064CE7" w:rsidP="00064CE7">
      <w:pPr>
        <w:pStyle w:val="NoSpacing"/>
        <w:ind w:left="720"/>
        <w:rPr>
          <w:rFonts w:ascii="Century Gothic" w:hAnsi="Century Gothic" w:cs="Calibri"/>
          <w:sz w:val="12"/>
          <w:szCs w:val="12"/>
        </w:rPr>
      </w:pPr>
    </w:p>
    <w:p w:rsidR="00D0465B" w:rsidRPr="00064CE7" w:rsidRDefault="00D0465B" w:rsidP="00064CE7">
      <w:pPr>
        <w:pStyle w:val="NoSpacing"/>
        <w:ind w:left="720"/>
        <w:rPr>
          <w:rFonts w:ascii="Century Gothic" w:hAnsi="Century Gothic" w:cs="Calibri"/>
          <w:sz w:val="20"/>
          <w:szCs w:val="20"/>
        </w:rPr>
      </w:pPr>
      <w:r w:rsidRPr="00064CE7">
        <w:rPr>
          <w:rFonts w:ascii="Century Gothic" w:hAnsi="Century Gothic" w:cs="Calibri"/>
          <w:sz w:val="20"/>
          <w:szCs w:val="20"/>
        </w:rPr>
        <w:t xml:space="preserve">Fixing:  </w:t>
      </w:r>
      <w:r w:rsidR="001158A4" w:rsidRPr="00064CE7">
        <w:rPr>
          <w:rFonts w:ascii="Century Gothic" w:hAnsi="Century Gothic" w:cs="Calibri"/>
          <w:sz w:val="20"/>
          <w:szCs w:val="20"/>
        </w:rPr>
        <w:tab/>
      </w:r>
      <w:r w:rsidR="001158A4" w:rsidRPr="00064CE7">
        <w:rPr>
          <w:rFonts w:ascii="Century Gothic" w:hAnsi="Century Gothic" w:cs="Calibri"/>
          <w:sz w:val="20"/>
          <w:szCs w:val="20"/>
        </w:rPr>
        <w:tab/>
      </w:r>
      <w:r w:rsidR="000B6512"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Bonded into position using </w:t>
      </w: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>adhesive</w:t>
      </w:r>
      <w:r w:rsidR="000B6512"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 as </w:t>
      </w: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>recommended by profile filler manufacturer</w:t>
      </w:r>
    </w:p>
    <w:p w:rsidR="0015761F" w:rsidRPr="00064CE7" w:rsidRDefault="0015761F" w:rsidP="00064CE7">
      <w:pPr>
        <w:pStyle w:val="NoSpacing"/>
        <w:rPr>
          <w:rFonts w:ascii="Century Gothic" w:hAnsi="Century Gothic" w:cs="Calibri"/>
          <w:sz w:val="20"/>
          <w:szCs w:val="20"/>
        </w:rPr>
      </w:pPr>
    </w:p>
    <w:p w:rsidR="0015761F" w:rsidRPr="00064CE7" w:rsidRDefault="0015761F" w:rsidP="00064CE7">
      <w:pPr>
        <w:pStyle w:val="NoSpacing"/>
        <w:rPr>
          <w:rStyle w:val="Strong"/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sz w:val="20"/>
          <w:szCs w:val="20"/>
        </w:rPr>
        <w:t>260</w:t>
      </w:r>
      <w:r w:rsidRPr="00064CE7">
        <w:rPr>
          <w:rStyle w:val="Strong"/>
          <w:rFonts w:ascii="Century Gothic" w:hAnsi="Century Gothic" w:cs="Calibri"/>
          <w:sz w:val="20"/>
          <w:szCs w:val="20"/>
        </w:rPr>
        <w:tab/>
        <w:t>FIXING DECKING GENERALLY</w:t>
      </w:r>
    </w:p>
    <w:p w:rsidR="00064CE7" w:rsidRDefault="00064CE7" w:rsidP="00064CE7">
      <w:pPr>
        <w:pStyle w:val="NoSpacing"/>
        <w:ind w:left="2160" w:hanging="1440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19675C" w:rsidRPr="00064CE7" w:rsidRDefault="000B6512" w:rsidP="00064CE7">
      <w:pPr>
        <w:pStyle w:val="NoSpacing"/>
        <w:ind w:left="2160" w:hanging="1440"/>
        <w:rPr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Installation</w:t>
      </w:r>
      <w:r w:rsidR="0015761F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:  </w:t>
      </w:r>
      <w:r w:rsidR="001158A4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Pr="00064CE7">
        <w:rPr>
          <w:rFonts w:ascii="Century Gothic" w:hAnsi="Century Gothic"/>
          <w:color w:val="1F497D" w:themeColor="text2"/>
          <w:sz w:val="20"/>
          <w:szCs w:val="20"/>
        </w:rPr>
        <w:t>In accordance with</w:t>
      </w:r>
      <w:r w:rsidR="00B831DC" w:rsidRPr="00064CE7">
        <w:rPr>
          <w:rFonts w:ascii="Century Gothic" w:hAnsi="Century Gothic"/>
          <w:color w:val="1F497D" w:themeColor="text2"/>
          <w:sz w:val="20"/>
          <w:szCs w:val="20"/>
        </w:rPr>
        <w:t xml:space="preserve"> decking</w:t>
      </w:r>
      <w:r w:rsidRPr="00064CE7">
        <w:rPr>
          <w:rFonts w:ascii="Century Gothic" w:hAnsi="Century Gothic"/>
          <w:color w:val="1F497D" w:themeColor="text2"/>
          <w:sz w:val="20"/>
          <w:szCs w:val="20"/>
        </w:rPr>
        <w:t xml:space="preserve"> manufacturers literature and </w:t>
      </w:r>
      <w:r w:rsidRPr="00064CE7">
        <w:rPr>
          <w:rFonts w:ascii="Century Gothic" w:hAnsi="Century Gothic"/>
          <w:i/>
          <w:color w:val="1F497D" w:themeColor="text2"/>
          <w:sz w:val="20"/>
          <w:szCs w:val="20"/>
        </w:rPr>
        <w:t xml:space="preserve">BCSA Code of Practice for </w:t>
      </w:r>
      <w:r w:rsidR="00064CE7">
        <w:rPr>
          <w:rFonts w:ascii="Century Gothic" w:hAnsi="Century Gothic"/>
          <w:i/>
          <w:color w:val="1F497D" w:themeColor="text2"/>
          <w:sz w:val="20"/>
          <w:szCs w:val="20"/>
        </w:rPr>
        <w:t>Metal</w:t>
      </w:r>
      <w:r w:rsidR="001158A4" w:rsidRPr="00064CE7">
        <w:rPr>
          <w:rFonts w:ascii="Century Gothic" w:hAnsi="Century Gothic"/>
          <w:i/>
          <w:color w:val="1F497D" w:themeColor="text2"/>
          <w:sz w:val="20"/>
          <w:szCs w:val="20"/>
        </w:rPr>
        <w:t xml:space="preserve"> Decking and Stud </w:t>
      </w:r>
      <w:r w:rsidR="007C1DD6" w:rsidRPr="00064CE7">
        <w:rPr>
          <w:rFonts w:ascii="Century Gothic" w:hAnsi="Century Gothic"/>
          <w:i/>
          <w:color w:val="1F497D" w:themeColor="text2"/>
          <w:sz w:val="20"/>
          <w:szCs w:val="20"/>
        </w:rPr>
        <w:t>Welding</w:t>
      </w:r>
      <w:r w:rsidR="00B831DC" w:rsidRPr="00064CE7">
        <w:rPr>
          <w:rFonts w:ascii="Century Gothic" w:hAnsi="Century Gothic"/>
          <w:i/>
          <w:color w:val="1F497D" w:themeColor="text2"/>
          <w:sz w:val="20"/>
          <w:szCs w:val="20"/>
        </w:rPr>
        <w:t xml:space="preserve"> – Publication No. 37/04</w:t>
      </w:r>
    </w:p>
    <w:p w:rsidR="00064CE7" w:rsidRPr="00064CE7" w:rsidRDefault="00064CE7" w:rsidP="00064CE7">
      <w:pPr>
        <w:pStyle w:val="NoSpacing"/>
        <w:ind w:left="720"/>
        <w:rPr>
          <w:rStyle w:val="Strong"/>
          <w:rFonts w:ascii="Century Gothic" w:hAnsi="Century Gothic"/>
          <w:b w:val="0"/>
          <w:bCs w:val="0"/>
          <w:i/>
          <w:color w:val="1F497D" w:themeColor="text2"/>
          <w:sz w:val="12"/>
          <w:szCs w:val="12"/>
        </w:rPr>
      </w:pPr>
    </w:p>
    <w:p w:rsidR="0019675C" w:rsidRPr="00064CE7" w:rsidRDefault="00B831DC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Fixing</w:t>
      </w:r>
      <w:r w:rsidR="0015761F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:  </w:t>
      </w:r>
      <w:r w:rsidR="001158A4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="009A4871">
        <w:rPr>
          <w:rFonts w:ascii="Century Gothic" w:hAnsi="Century Gothic"/>
          <w:color w:val="1F497D" w:themeColor="text2"/>
          <w:sz w:val="20"/>
          <w:szCs w:val="20"/>
        </w:rPr>
        <w:t>Low velocity powder,</w:t>
      </w:r>
      <w:r w:rsidR="00B46DD0">
        <w:rPr>
          <w:rFonts w:ascii="Century Gothic" w:hAnsi="Century Gothic"/>
          <w:color w:val="1F497D" w:themeColor="text2"/>
          <w:sz w:val="20"/>
          <w:szCs w:val="20"/>
        </w:rPr>
        <w:t xml:space="preserve"> gas actuated</w:t>
      </w:r>
      <w:r w:rsidR="009A4871">
        <w:rPr>
          <w:rFonts w:ascii="Century Gothic" w:hAnsi="Century Gothic"/>
          <w:color w:val="1F497D" w:themeColor="text2"/>
          <w:sz w:val="20"/>
          <w:szCs w:val="20"/>
        </w:rPr>
        <w:t xml:space="preserve"> or screw </w:t>
      </w:r>
      <w:r w:rsidR="00AF4B22" w:rsidRPr="00064CE7">
        <w:rPr>
          <w:rFonts w:ascii="Century Gothic" w:hAnsi="Century Gothic"/>
          <w:color w:val="1F497D" w:themeColor="text2"/>
          <w:sz w:val="20"/>
          <w:szCs w:val="20"/>
        </w:rPr>
        <w:t>fixings to suit the support material – As clause 280.</w:t>
      </w:r>
      <w:r w:rsidR="0015761F" w:rsidRPr="00064CE7">
        <w:rPr>
          <w:rStyle w:val="Strong"/>
          <w:rFonts w:ascii="Century Gothic" w:hAnsi="Century Gothic" w:cs="Calibri"/>
          <w:b w:val="0"/>
          <w:bCs w:val="0"/>
          <w:color w:val="FF0000"/>
          <w:sz w:val="20"/>
          <w:szCs w:val="20"/>
        </w:rPr>
        <w:t xml:space="preserve"> </w:t>
      </w:r>
    </w:p>
    <w:p w:rsidR="00064CE7" w:rsidRPr="00064CE7" w:rsidRDefault="00064CE7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color w:val="FF0000"/>
          <w:sz w:val="12"/>
          <w:szCs w:val="12"/>
        </w:rPr>
      </w:pPr>
    </w:p>
    <w:p w:rsidR="00886CAE" w:rsidRDefault="00B831DC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C</w:t>
      </w:r>
      <w:r w:rsidR="0015761F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utting of decking:  </w:t>
      </w:r>
    </w:p>
    <w:p w:rsidR="0019675C" w:rsidRPr="00064CE7" w:rsidRDefault="00B831DC" w:rsidP="00886CAE">
      <w:pPr>
        <w:pStyle w:val="NoSpacing"/>
        <w:ind w:left="1440" w:firstLine="720"/>
        <w:rPr>
          <w:rFonts w:ascii="Century Gothic" w:hAnsi="Century Gothic" w:cs="Calibri"/>
          <w:sz w:val="20"/>
          <w:szCs w:val="20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>To a true and even line ensuring no distortion/damage to profile.</w:t>
      </w:r>
    </w:p>
    <w:p w:rsidR="00064CE7" w:rsidRPr="00064CE7" w:rsidRDefault="00064CE7" w:rsidP="00064CE7">
      <w:pPr>
        <w:pStyle w:val="NoSpacing"/>
        <w:ind w:left="720"/>
        <w:rPr>
          <w:rStyle w:val="Strong"/>
          <w:rFonts w:ascii="Century Gothic" w:hAnsi="Century Gothic"/>
          <w:b w:val="0"/>
          <w:bCs w:val="0"/>
          <w:color w:val="1F497D" w:themeColor="text2"/>
          <w:sz w:val="12"/>
          <w:szCs w:val="12"/>
        </w:rPr>
      </w:pPr>
    </w:p>
    <w:p w:rsidR="00886CAE" w:rsidRDefault="0015761F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Butt joints over supporting steelwork: </w:t>
      </w:r>
      <w:r w:rsidR="001D390C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 </w:t>
      </w:r>
    </w:p>
    <w:p w:rsidR="0019675C" w:rsidRPr="00886CAE" w:rsidRDefault="001D390C" w:rsidP="00886CAE">
      <w:pPr>
        <w:pStyle w:val="NoSpacing"/>
        <w:ind w:left="1440" w:firstLine="720"/>
        <w:rPr>
          <w:rFonts w:ascii="Century Gothic" w:hAnsi="Century Gothic" w:cs="Calibri"/>
          <w:sz w:val="20"/>
          <w:szCs w:val="20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 xml:space="preserve">Where possible decking is to butt join and ends with ribs lining through.  </w:t>
      </w:r>
    </w:p>
    <w:p w:rsidR="00064CE7" w:rsidRPr="00064CE7" w:rsidRDefault="00064CE7" w:rsidP="00064CE7">
      <w:pPr>
        <w:pStyle w:val="NoSpacing"/>
        <w:ind w:left="720"/>
        <w:rPr>
          <w:rFonts w:ascii="Century Gothic" w:hAnsi="Century Gothic"/>
          <w:color w:val="1F497D" w:themeColor="text2"/>
          <w:sz w:val="12"/>
          <w:szCs w:val="12"/>
        </w:rPr>
      </w:pPr>
    </w:p>
    <w:p w:rsidR="00886CAE" w:rsidRDefault="001D390C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Gaps at butt joints or around columns:  </w:t>
      </w:r>
    </w:p>
    <w:p w:rsidR="0019675C" w:rsidRPr="00886CAE" w:rsidRDefault="001D390C" w:rsidP="00886CAE">
      <w:pPr>
        <w:pStyle w:val="NoSpacing"/>
        <w:ind w:left="2160"/>
        <w:rPr>
          <w:rFonts w:ascii="Century Gothic" w:hAnsi="Century Gothic" w:cs="Calibri"/>
          <w:sz w:val="20"/>
          <w:szCs w:val="20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>Where gaps are in the region of 3-5mm no additional sealing is required.  Gaps greater than 5mm are to be sealed using end caps, flashing offcuts, tape or expanding foam to minimise grout loss.</w:t>
      </w:r>
    </w:p>
    <w:p w:rsidR="00064CE7" w:rsidRPr="00064CE7" w:rsidRDefault="00064CE7" w:rsidP="00064CE7">
      <w:pPr>
        <w:pStyle w:val="NoSpacing"/>
        <w:ind w:left="720"/>
        <w:rPr>
          <w:rFonts w:ascii="Century Gothic" w:hAnsi="Century Gothic"/>
          <w:color w:val="1F497D" w:themeColor="text2"/>
          <w:sz w:val="12"/>
          <w:szCs w:val="12"/>
        </w:rPr>
      </w:pPr>
    </w:p>
    <w:p w:rsidR="00886CAE" w:rsidRDefault="0015761F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Trough </w:t>
      </w:r>
      <w:r w:rsidR="001D390C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closure </w:t>
      </w: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at </w:t>
      </w:r>
      <w:r w:rsidR="001D390C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ends of decking ribs</w:t>
      </w: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: </w:t>
      </w:r>
    </w:p>
    <w:p w:rsidR="0019675C" w:rsidRPr="00886CAE" w:rsidRDefault="001D390C" w:rsidP="00886CAE">
      <w:pPr>
        <w:pStyle w:val="NoSpacing"/>
        <w:ind w:left="1440" w:firstLine="720"/>
        <w:rPr>
          <w:rFonts w:ascii="Century Gothic" w:hAnsi="Century Gothic" w:cs="Calibri"/>
          <w:sz w:val="20"/>
          <w:szCs w:val="20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lastRenderedPageBreak/>
        <w:t>End caps (light gauge angle flashing) provided and installed where necessary.</w:t>
      </w:r>
    </w:p>
    <w:p w:rsidR="00064CE7" w:rsidRPr="00064CE7" w:rsidRDefault="00064CE7" w:rsidP="00064CE7">
      <w:pPr>
        <w:pStyle w:val="NoSpacing"/>
        <w:ind w:left="720"/>
        <w:rPr>
          <w:rFonts w:ascii="Century Gothic" w:hAnsi="Century Gothic"/>
          <w:color w:val="1F497D" w:themeColor="text2"/>
          <w:sz w:val="12"/>
          <w:szCs w:val="12"/>
        </w:rPr>
      </w:pPr>
    </w:p>
    <w:p w:rsidR="00002F7C" w:rsidRDefault="00002F7C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</w:p>
    <w:p w:rsidR="00002F7C" w:rsidRDefault="00002F7C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002F7C" w:rsidRPr="00064CE7" w:rsidRDefault="00002F7C" w:rsidP="00002F7C">
      <w:pPr>
        <w:pStyle w:val="NoSpacing"/>
        <w:rPr>
          <w:rStyle w:val="Strong"/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sz w:val="20"/>
          <w:szCs w:val="20"/>
        </w:rPr>
        <w:t>260</w:t>
      </w:r>
      <w:r w:rsidRPr="00064CE7">
        <w:rPr>
          <w:rStyle w:val="Strong"/>
          <w:rFonts w:ascii="Century Gothic" w:hAnsi="Century Gothic" w:cs="Calibri"/>
          <w:sz w:val="20"/>
          <w:szCs w:val="20"/>
        </w:rPr>
        <w:tab/>
        <w:t>FIXING DECKING GENERALLY</w:t>
      </w:r>
      <w:r>
        <w:rPr>
          <w:rStyle w:val="Strong"/>
          <w:rFonts w:ascii="Century Gothic" w:hAnsi="Century Gothic" w:cs="Calibri"/>
          <w:sz w:val="20"/>
          <w:szCs w:val="20"/>
        </w:rPr>
        <w:t xml:space="preserve"> CONTINUED</w:t>
      </w:r>
      <w:proofErr w:type="gramStart"/>
      <w:r>
        <w:rPr>
          <w:rStyle w:val="Strong"/>
          <w:rFonts w:ascii="Century Gothic" w:hAnsi="Century Gothic" w:cs="Calibri"/>
          <w:sz w:val="20"/>
          <w:szCs w:val="20"/>
        </w:rPr>
        <w:t>…..</w:t>
      </w:r>
      <w:proofErr w:type="gramEnd"/>
    </w:p>
    <w:p w:rsidR="00002F7C" w:rsidRPr="00002F7C" w:rsidRDefault="00002F7C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886CAE" w:rsidRDefault="0015761F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Top surf</w:t>
      </w:r>
      <w:r w:rsidR="001D390C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ace of supporting beam flanges:  </w:t>
      </w:r>
    </w:p>
    <w:p w:rsidR="0015761F" w:rsidRDefault="001D390C" w:rsidP="00886CAE">
      <w:pPr>
        <w:pStyle w:val="NoSpacing"/>
        <w:ind w:left="1440" w:firstLine="720"/>
        <w:rPr>
          <w:rFonts w:ascii="Century Gothic" w:hAnsi="Century Gothic"/>
          <w:color w:val="1F497D" w:themeColor="text2"/>
          <w:sz w:val="20"/>
          <w:szCs w:val="20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>As clause 220 and e</w:t>
      </w:r>
      <w:r w:rsidR="0015761F" w:rsidRPr="00064CE7">
        <w:rPr>
          <w:rFonts w:ascii="Century Gothic" w:hAnsi="Century Gothic"/>
          <w:color w:val="1F497D" w:themeColor="text2"/>
          <w:sz w:val="20"/>
          <w:szCs w:val="20"/>
        </w:rPr>
        <w:t>nsure beam flanges are cle</w:t>
      </w:r>
      <w:r w:rsidRPr="00064CE7">
        <w:rPr>
          <w:rFonts w:ascii="Century Gothic" w:hAnsi="Century Gothic"/>
          <w:color w:val="1F497D" w:themeColor="text2"/>
          <w:sz w:val="20"/>
          <w:szCs w:val="20"/>
        </w:rPr>
        <w:t>an</w:t>
      </w:r>
      <w:r w:rsidR="0015761F" w:rsidRPr="00064CE7">
        <w:rPr>
          <w:rFonts w:ascii="Century Gothic" w:hAnsi="Century Gothic"/>
          <w:color w:val="1F497D" w:themeColor="text2"/>
          <w:sz w:val="20"/>
          <w:szCs w:val="20"/>
        </w:rPr>
        <w:t xml:space="preserve"> prior to laying</w:t>
      </w:r>
      <w:r w:rsidRPr="00064CE7">
        <w:rPr>
          <w:rFonts w:ascii="Century Gothic" w:hAnsi="Century Gothic"/>
          <w:color w:val="1F497D" w:themeColor="text2"/>
          <w:sz w:val="20"/>
          <w:szCs w:val="20"/>
        </w:rPr>
        <w:t xml:space="preserve"> out decking sheets.</w:t>
      </w:r>
    </w:p>
    <w:p w:rsidR="00886CAE" w:rsidRDefault="00886CAE" w:rsidP="00064CE7">
      <w:pPr>
        <w:pStyle w:val="NoSpacing"/>
        <w:rPr>
          <w:rStyle w:val="Strong"/>
          <w:rFonts w:ascii="Century Gothic" w:hAnsi="Century Gothic" w:cs="Calibri"/>
          <w:sz w:val="20"/>
          <w:szCs w:val="20"/>
        </w:rPr>
      </w:pPr>
    </w:p>
    <w:p w:rsidR="005E78C7" w:rsidRDefault="005E78C7" w:rsidP="00064CE7">
      <w:pPr>
        <w:pStyle w:val="NoSpacing"/>
        <w:rPr>
          <w:rStyle w:val="Strong"/>
          <w:rFonts w:ascii="Century Gothic" w:hAnsi="Century Gothic" w:cs="Calibri"/>
          <w:sz w:val="12"/>
          <w:szCs w:val="12"/>
        </w:rPr>
      </w:pPr>
    </w:p>
    <w:p w:rsidR="002679E9" w:rsidRDefault="002679E9" w:rsidP="00064CE7">
      <w:pPr>
        <w:pStyle w:val="NoSpacing"/>
        <w:rPr>
          <w:rStyle w:val="Strong"/>
          <w:rFonts w:ascii="Century Gothic" w:hAnsi="Century Gothic" w:cs="Calibri"/>
          <w:sz w:val="12"/>
          <w:szCs w:val="12"/>
        </w:rPr>
      </w:pPr>
      <w:r w:rsidRPr="00064CE7">
        <w:rPr>
          <w:rStyle w:val="Strong"/>
          <w:rFonts w:ascii="Century Gothic" w:hAnsi="Century Gothic" w:cs="Calibri"/>
          <w:sz w:val="20"/>
          <w:szCs w:val="20"/>
        </w:rPr>
        <w:t>270</w:t>
      </w:r>
      <w:r w:rsidRPr="00064CE7">
        <w:rPr>
          <w:rStyle w:val="Strong"/>
          <w:rFonts w:ascii="Century Gothic" w:hAnsi="Century Gothic" w:cs="Calibri"/>
          <w:sz w:val="20"/>
          <w:szCs w:val="20"/>
        </w:rPr>
        <w:tab/>
        <w:t>SHEAR STUD WELDING GENERALLY</w:t>
      </w:r>
    </w:p>
    <w:p w:rsidR="00064CE7" w:rsidRPr="00064CE7" w:rsidRDefault="00064CE7" w:rsidP="00064CE7">
      <w:pPr>
        <w:pStyle w:val="NoSpacing"/>
        <w:rPr>
          <w:rStyle w:val="Strong"/>
          <w:rFonts w:ascii="Century Gothic" w:hAnsi="Century Gothic" w:cs="Calibri"/>
          <w:sz w:val="12"/>
          <w:szCs w:val="12"/>
        </w:rPr>
      </w:pPr>
    </w:p>
    <w:p w:rsidR="00064CE7" w:rsidRDefault="002679E9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Before starting work</w:t>
      </w:r>
      <w:r w:rsid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: </w:t>
      </w:r>
    </w:p>
    <w:p w:rsidR="0019675C" w:rsidRDefault="004B0FFE" w:rsidP="00886CAE">
      <w:pPr>
        <w:pStyle w:val="NoSpacing"/>
        <w:ind w:left="2160"/>
        <w:rPr>
          <w:rFonts w:ascii="Century Gothic" w:hAnsi="Century Gothic"/>
          <w:i/>
          <w:color w:val="1F497D" w:themeColor="text2"/>
          <w:sz w:val="12"/>
          <w:szCs w:val="12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>Pre-production tests to be carried out to d</w:t>
      </w:r>
      <w:r w:rsidR="002679E9" w:rsidRPr="00064CE7">
        <w:rPr>
          <w:rFonts w:ascii="Century Gothic" w:hAnsi="Century Gothic"/>
          <w:color w:val="1F497D" w:themeColor="text2"/>
          <w:sz w:val="20"/>
          <w:szCs w:val="20"/>
        </w:rPr>
        <w:t>emonstrate suitability of materials, equipm</w:t>
      </w:r>
      <w:r w:rsidRPr="00064CE7">
        <w:rPr>
          <w:rFonts w:ascii="Century Gothic" w:hAnsi="Century Gothic"/>
          <w:color w:val="1F497D" w:themeColor="text2"/>
          <w:sz w:val="20"/>
          <w:szCs w:val="20"/>
        </w:rPr>
        <w:t xml:space="preserve">ent and welding system proposed – in accordance with </w:t>
      </w:r>
      <w:r w:rsidRPr="00064CE7">
        <w:rPr>
          <w:rFonts w:ascii="Century Gothic" w:hAnsi="Century Gothic"/>
          <w:i/>
          <w:color w:val="1F497D" w:themeColor="text2"/>
          <w:sz w:val="20"/>
          <w:szCs w:val="20"/>
        </w:rPr>
        <w:t>BCSA Code of Practice for Metal Decking and Stud Welding – Publication No. 37/04.</w:t>
      </w:r>
    </w:p>
    <w:p w:rsidR="00064CE7" w:rsidRPr="00064CE7" w:rsidRDefault="00064CE7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1158A4" w:rsidRPr="00064CE7" w:rsidRDefault="004B0FFE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Testing:  </w:t>
      </w:r>
    </w:p>
    <w:p w:rsidR="0019675C" w:rsidRDefault="004B0FFE" w:rsidP="00886CAE">
      <w:pPr>
        <w:pStyle w:val="NoSpacing"/>
        <w:ind w:left="2127"/>
        <w:rPr>
          <w:rFonts w:ascii="Century Gothic" w:hAnsi="Century Gothic"/>
          <w:i/>
          <w:color w:val="1F497D" w:themeColor="text2"/>
          <w:sz w:val="12"/>
          <w:szCs w:val="12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 xml:space="preserve">Pre-production and production testing of thru’ deck welded shear studs to be carried out in accordance with </w:t>
      </w:r>
      <w:r w:rsidRPr="00064CE7">
        <w:rPr>
          <w:rFonts w:ascii="Century Gothic" w:hAnsi="Century Gothic"/>
          <w:i/>
          <w:color w:val="1F497D" w:themeColor="text2"/>
          <w:sz w:val="20"/>
          <w:szCs w:val="20"/>
        </w:rPr>
        <w:t>BCSA Code of Practice for Metal Decking and Stud Welding – Publication No. 37/04.</w:t>
      </w:r>
    </w:p>
    <w:p w:rsidR="00064CE7" w:rsidRPr="00064CE7" w:rsidRDefault="00064CE7" w:rsidP="00064CE7">
      <w:pPr>
        <w:pStyle w:val="NoSpacing"/>
        <w:ind w:left="720"/>
        <w:rPr>
          <w:rStyle w:val="Strong"/>
          <w:rFonts w:ascii="Century Gothic" w:hAnsi="Century Gothic"/>
          <w:b w:val="0"/>
          <w:bCs w:val="0"/>
          <w:i/>
          <w:color w:val="1F497D" w:themeColor="text2"/>
          <w:sz w:val="12"/>
          <w:szCs w:val="12"/>
        </w:rPr>
      </w:pPr>
    </w:p>
    <w:p w:rsidR="00886CAE" w:rsidRDefault="002679E9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Failed test studs:</w:t>
      </w:r>
      <w:r w:rsidR="00053418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 </w:t>
      </w: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 </w:t>
      </w:r>
    </w:p>
    <w:p w:rsidR="00454845" w:rsidRPr="00064CE7" w:rsidRDefault="004B0FFE" w:rsidP="00886CAE">
      <w:pPr>
        <w:pStyle w:val="NoSpacing"/>
        <w:ind w:left="2160"/>
        <w:rPr>
          <w:rFonts w:ascii="Century Gothic" w:hAnsi="Century Gothic"/>
          <w:i/>
          <w:color w:val="1F497D" w:themeColor="text2"/>
          <w:sz w:val="20"/>
          <w:szCs w:val="20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 xml:space="preserve">Adjust set up and repeat test in accordance with </w:t>
      </w:r>
      <w:r w:rsidRPr="00064CE7">
        <w:rPr>
          <w:rFonts w:ascii="Century Gothic" w:hAnsi="Century Gothic"/>
          <w:i/>
          <w:color w:val="1F497D" w:themeColor="text2"/>
          <w:sz w:val="20"/>
          <w:szCs w:val="20"/>
        </w:rPr>
        <w:t>BCSA Code of Practice for Metal Decking and Stud Welding – Publication No. 37/04.</w:t>
      </w: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  <w:r w:rsidRPr="00064CE7">
        <w:rPr>
          <w:rFonts w:ascii="Century Gothic" w:hAnsi="Century Gothic" w:cs="Calibri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2EDCD6" wp14:editId="0CDAD723">
            <wp:simplePos x="0" y="0"/>
            <wp:positionH relativeFrom="column">
              <wp:posOffset>1604010</wp:posOffset>
            </wp:positionH>
            <wp:positionV relativeFrom="paragraph">
              <wp:posOffset>125730</wp:posOffset>
            </wp:positionV>
            <wp:extent cx="3683635" cy="2763520"/>
            <wp:effectExtent l="19050" t="19050" r="0" b="0"/>
            <wp:wrapTight wrapText="bothSides">
              <wp:wrapPolygon edited="0">
                <wp:start x="-112" y="-149"/>
                <wp:lineTo x="-112" y="21590"/>
                <wp:lineTo x="21559" y="21590"/>
                <wp:lineTo x="21559" y="-149"/>
                <wp:lineTo x="-112" y="-14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-jo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276352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Fonts w:ascii="Century Gothic" w:hAnsi="Century Gothic"/>
          <w:i/>
          <w:color w:val="1F497D" w:themeColor="text2"/>
          <w:sz w:val="20"/>
          <w:szCs w:val="20"/>
        </w:rPr>
      </w:pPr>
    </w:p>
    <w:p w:rsidR="004B0FFE" w:rsidRPr="00064CE7" w:rsidRDefault="004B0FFE" w:rsidP="00064CE7">
      <w:pPr>
        <w:pStyle w:val="NoSpacing"/>
        <w:ind w:left="720"/>
        <w:rPr>
          <w:rStyle w:val="Strong"/>
          <w:rFonts w:ascii="Century Gothic" w:hAnsi="Century Gothic"/>
          <w:b w:val="0"/>
          <w:bCs w:val="0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Style w:val="Strong"/>
          <w:rFonts w:ascii="Century Gothic" w:hAnsi="Century Gothic"/>
          <w:b w:val="0"/>
          <w:bCs w:val="0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Style w:val="Strong"/>
          <w:rFonts w:ascii="Century Gothic" w:hAnsi="Century Gothic"/>
          <w:b w:val="0"/>
          <w:bCs w:val="0"/>
          <w:i/>
          <w:color w:val="1F497D" w:themeColor="text2"/>
          <w:sz w:val="20"/>
          <w:szCs w:val="20"/>
        </w:rPr>
      </w:pPr>
    </w:p>
    <w:p w:rsidR="001F774B" w:rsidRPr="00064CE7" w:rsidRDefault="001F774B" w:rsidP="00064CE7">
      <w:pPr>
        <w:pStyle w:val="NoSpacing"/>
        <w:ind w:left="720"/>
        <w:rPr>
          <w:rStyle w:val="Strong"/>
          <w:rFonts w:ascii="Century Gothic" w:hAnsi="Century Gothic"/>
          <w:b w:val="0"/>
          <w:bCs w:val="0"/>
          <w:i/>
          <w:color w:val="1F497D" w:themeColor="text2"/>
          <w:sz w:val="20"/>
          <w:szCs w:val="20"/>
        </w:rPr>
      </w:pPr>
    </w:p>
    <w:p w:rsidR="00DC0902" w:rsidRPr="00064CE7" w:rsidRDefault="00DC0902" w:rsidP="00064CE7">
      <w:pPr>
        <w:pStyle w:val="NoSpacing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</w:p>
    <w:p w:rsidR="00064CE7" w:rsidRDefault="00064CE7" w:rsidP="00064CE7">
      <w:pPr>
        <w:pStyle w:val="NoSpacing"/>
        <w:jc w:val="center"/>
        <w:rPr>
          <w:rStyle w:val="Strong"/>
          <w:rFonts w:ascii="Century Gothic" w:hAnsi="Century Gothic" w:cs="Calibri"/>
          <w:sz w:val="20"/>
          <w:szCs w:val="20"/>
        </w:rPr>
      </w:pPr>
    </w:p>
    <w:p w:rsidR="00064CE7" w:rsidRDefault="00064CE7" w:rsidP="00064CE7">
      <w:pPr>
        <w:pStyle w:val="NoSpacing"/>
        <w:rPr>
          <w:rStyle w:val="Strong"/>
          <w:rFonts w:ascii="Century Gothic" w:hAnsi="Century Gothic" w:cs="Calibri"/>
          <w:b w:val="0"/>
          <w:color w:val="1F497D" w:themeColor="text2"/>
          <w:sz w:val="18"/>
          <w:szCs w:val="18"/>
        </w:rPr>
      </w:pPr>
      <w:r>
        <w:rPr>
          <w:rStyle w:val="Strong"/>
          <w:rFonts w:ascii="Century Gothic" w:hAnsi="Century Gothic" w:cs="Calibri"/>
          <w:sz w:val="20"/>
          <w:szCs w:val="20"/>
        </w:rPr>
        <w:tab/>
      </w:r>
      <w:r>
        <w:rPr>
          <w:rStyle w:val="Strong"/>
          <w:rFonts w:ascii="Century Gothic" w:hAnsi="Century Gothic" w:cs="Calibri"/>
          <w:sz w:val="20"/>
          <w:szCs w:val="20"/>
        </w:rPr>
        <w:tab/>
      </w:r>
      <w:r>
        <w:rPr>
          <w:rStyle w:val="Strong"/>
          <w:rFonts w:ascii="Century Gothic" w:hAnsi="Century Gothic" w:cs="Calibri"/>
          <w:sz w:val="20"/>
          <w:szCs w:val="20"/>
        </w:rPr>
        <w:tab/>
      </w:r>
      <w:r>
        <w:rPr>
          <w:rStyle w:val="Strong"/>
          <w:rFonts w:ascii="Century Gothic" w:hAnsi="Century Gothic" w:cs="Calibri"/>
          <w:sz w:val="20"/>
          <w:szCs w:val="20"/>
        </w:rPr>
        <w:tab/>
      </w:r>
      <w:r>
        <w:rPr>
          <w:rStyle w:val="Strong"/>
          <w:rFonts w:ascii="Century Gothic" w:hAnsi="Century Gothic" w:cs="Calibri"/>
          <w:sz w:val="20"/>
          <w:szCs w:val="20"/>
        </w:rPr>
        <w:tab/>
        <w:t xml:space="preserve">                 </w:t>
      </w:r>
      <w:r w:rsidRPr="00064CE7">
        <w:rPr>
          <w:rStyle w:val="Strong"/>
          <w:rFonts w:ascii="Century Gothic" w:hAnsi="Century Gothic" w:cs="Calibri"/>
          <w:b w:val="0"/>
          <w:color w:val="1F497D" w:themeColor="text2"/>
          <w:sz w:val="18"/>
          <w:szCs w:val="18"/>
        </w:rPr>
        <w:t>Typical Stud Detail at Butt Joint (TR+ Profiles)</w:t>
      </w:r>
    </w:p>
    <w:p w:rsidR="00064CE7" w:rsidRPr="00064CE7" w:rsidRDefault="00064CE7" w:rsidP="00064CE7">
      <w:pPr>
        <w:pStyle w:val="NoSpacing"/>
        <w:rPr>
          <w:rStyle w:val="Strong"/>
          <w:rFonts w:ascii="Century Gothic" w:hAnsi="Century Gothic" w:cs="Calibri"/>
          <w:b w:val="0"/>
          <w:color w:val="1F497D" w:themeColor="text2"/>
          <w:sz w:val="18"/>
          <w:szCs w:val="18"/>
        </w:rPr>
      </w:pPr>
    </w:p>
    <w:p w:rsidR="00DC0902" w:rsidRPr="00064CE7" w:rsidRDefault="00064CE7" w:rsidP="00064CE7">
      <w:pPr>
        <w:pStyle w:val="NoSpacing"/>
        <w:rPr>
          <w:rStyle w:val="Strong"/>
          <w:rFonts w:ascii="Century Gothic" w:hAnsi="Century Gothic" w:cs="Calibri"/>
          <w:sz w:val="20"/>
          <w:szCs w:val="20"/>
        </w:rPr>
      </w:pPr>
      <w:r>
        <w:rPr>
          <w:rStyle w:val="Strong"/>
          <w:rFonts w:ascii="Century Gothic" w:hAnsi="Century Gothic" w:cs="Calibri"/>
          <w:sz w:val="20"/>
          <w:szCs w:val="20"/>
        </w:rPr>
        <w:t xml:space="preserve">280 </w:t>
      </w:r>
      <w:r>
        <w:rPr>
          <w:rStyle w:val="Strong"/>
          <w:rFonts w:ascii="Century Gothic" w:hAnsi="Century Gothic" w:cs="Calibri"/>
          <w:sz w:val="20"/>
          <w:szCs w:val="20"/>
        </w:rPr>
        <w:tab/>
      </w:r>
      <w:r w:rsidR="00DC0902" w:rsidRPr="00064CE7">
        <w:rPr>
          <w:rStyle w:val="Strong"/>
          <w:rFonts w:ascii="Century Gothic" w:hAnsi="Century Gothic" w:cs="Calibri"/>
          <w:sz w:val="20"/>
          <w:szCs w:val="20"/>
        </w:rPr>
        <w:t>ATTACHMENT OF DECKING</w:t>
      </w:r>
    </w:p>
    <w:p w:rsidR="00886CAE" w:rsidRDefault="00886CAE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886CAE" w:rsidRDefault="00DC0902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Primary Deck Fasteners:  </w:t>
      </w:r>
    </w:p>
    <w:p w:rsidR="00886CAE" w:rsidRDefault="00C059B0" w:rsidP="00886CAE">
      <w:pPr>
        <w:pStyle w:val="NoSpacing"/>
        <w:ind w:left="1440" w:firstLine="720"/>
        <w:rPr>
          <w:rFonts w:ascii="Century Gothic" w:hAnsi="Century Gothic" w:cs="Calibri"/>
          <w:color w:val="1F497D" w:themeColor="text2"/>
          <w:sz w:val="12"/>
          <w:szCs w:val="12"/>
        </w:rPr>
      </w:pP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>Low ve</w:t>
      </w:r>
      <w:r w:rsidR="00886CAE">
        <w:rPr>
          <w:rFonts w:ascii="Century Gothic" w:hAnsi="Century Gothic" w:cs="Calibri"/>
          <w:color w:val="1F497D" w:themeColor="text2"/>
          <w:sz w:val="20"/>
          <w:szCs w:val="20"/>
        </w:rPr>
        <w:t xml:space="preserve">locity powder </w:t>
      </w:r>
      <w:r w:rsidR="00B46DD0">
        <w:rPr>
          <w:rFonts w:ascii="Century Gothic" w:hAnsi="Century Gothic" w:cs="Calibri"/>
          <w:color w:val="1F497D" w:themeColor="text2"/>
          <w:sz w:val="20"/>
          <w:szCs w:val="20"/>
        </w:rPr>
        <w:t xml:space="preserve">or gas </w:t>
      </w:r>
      <w:r w:rsidR="00886CAE">
        <w:rPr>
          <w:rFonts w:ascii="Century Gothic" w:hAnsi="Century Gothic" w:cs="Calibri"/>
          <w:color w:val="1F497D" w:themeColor="text2"/>
          <w:sz w:val="20"/>
          <w:szCs w:val="20"/>
        </w:rPr>
        <w:t>actuated fixings, as follows:</w:t>
      </w:r>
    </w:p>
    <w:p w:rsidR="00886CAE" w:rsidRPr="00886CAE" w:rsidRDefault="00886CAE" w:rsidP="00886CAE">
      <w:pPr>
        <w:pStyle w:val="NoSpacing"/>
        <w:ind w:left="720"/>
        <w:rPr>
          <w:rFonts w:ascii="Century Gothic" w:hAnsi="Century Gothic" w:cs="Calibri"/>
          <w:color w:val="1F497D" w:themeColor="text2"/>
          <w:sz w:val="12"/>
          <w:szCs w:val="12"/>
        </w:rPr>
      </w:pPr>
    </w:p>
    <w:p w:rsidR="00AF4B22" w:rsidRDefault="00C059B0" w:rsidP="00886CAE">
      <w:pPr>
        <w:pStyle w:val="NoSpacing"/>
        <w:ind w:left="2160" w:firstLine="60"/>
        <w:rPr>
          <w:rFonts w:ascii="Century Gothic" w:hAnsi="Century Gothic" w:cs="Calibri"/>
          <w:color w:val="1F497D" w:themeColor="text2"/>
          <w:sz w:val="12"/>
          <w:szCs w:val="12"/>
        </w:rPr>
      </w:pPr>
      <w:proofErr w:type="spellStart"/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>i</w:t>
      </w:r>
      <w:proofErr w:type="spellEnd"/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) Hilti X-U 15, </w:t>
      </w:r>
      <w:r w:rsidR="00B46DD0">
        <w:rPr>
          <w:rFonts w:ascii="Century Gothic" w:hAnsi="Century Gothic" w:cs="Calibri"/>
          <w:color w:val="1F497D" w:themeColor="text2"/>
          <w:sz w:val="20"/>
          <w:szCs w:val="20"/>
        </w:rPr>
        <w:t xml:space="preserve">Hilti X-P14 G3MX, </w:t>
      </w: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Spit SDK9 or similar approved where </w:t>
      </w:r>
      <w:r w:rsidR="00AF4B22"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steel </w:t>
      </w: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beams are to </w:t>
      </w:r>
      <w:r w:rsidR="00AF4B22" w:rsidRPr="00064CE7">
        <w:rPr>
          <w:rFonts w:ascii="Century Gothic" w:hAnsi="Century Gothic" w:cs="Calibri"/>
          <w:color w:val="1F497D" w:themeColor="text2"/>
          <w:sz w:val="20"/>
          <w:szCs w:val="20"/>
        </w:rPr>
        <w:t>receive thru’ deck welded studs</w:t>
      </w:r>
    </w:p>
    <w:p w:rsidR="00886CAE" w:rsidRPr="00886CAE" w:rsidRDefault="00886CAE" w:rsidP="00064CE7">
      <w:pPr>
        <w:pStyle w:val="NoSpacing"/>
        <w:ind w:left="720"/>
        <w:rPr>
          <w:rFonts w:ascii="Century Gothic" w:hAnsi="Century Gothic" w:cs="Calibri"/>
          <w:color w:val="1F497D" w:themeColor="text2"/>
          <w:sz w:val="12"/>
          <w:szCs w:val="12"/>
        </w:rPr>
      </w:pPr>
    </w:p>
    <w:p w:rsidR="00C059B0" w:rsidRDefault="00C059B0" w:rsidP="00886CAE">
      <w:pPr>
        <w:pStyle w:val="NoSpacing"/>
        <w:ind w:left="1440" w:firstLine="720"/>
        <w:rPr>
          <w:rFonts w:ascii="Century Gothic" w:hAnsi="Century Gothic" w:cs="Calibri"/>
          <w:color w:val="1F497D" w:themeColor="text2"/>
          <w:sz w:val="12"/>
          <w:szCs w:val="12"/>
        </w:rPr>
      </w:pP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ii) Hilti X-ENP 19, Spit SBR14 or similar approved where </w:t>
      </w:r>
      <w:r w:rsidR="00AF4B22" w:rsidRPr="00064CE7">
        <w:rPr>
          <w:rFonts w:ascii="Century Gothic" w:hAnsi="Century Gothic" w:cs="Calibri"/>
          <w:color w:val="1F497D" w:themeColor="text2"/>
          <w:sz w:val="20"/>
          <w:szCs w:val="20"/>
        </w:rPr>
        <w:t>steel beams are un-studded</w:t>
      </w:r>
    </w:p>
    <w:p w:rsidR="00886CAE" w:rsidRPr="00886CAE" w:rsidRDefault="00886CAE" w:rsidP="00064CE7">
      <w:pPr>
        <w:pStyle w:val="NoSpacing"/>
        <w:ind w:left="720"/>
        <w:rPr>
          <w:rFonts w:ascii="Century Gothic" w:hAnsi="Century Gothic" w:cs="Calibri"/>
          <w:color w:val="1F497D" w:themeColor="text2"/>
          <w:sz w:val="12"/>
          <w:szCs w:val="12"/>
        </w:rPr>
      </w:pPr>
    </w:p>
    <w:p w:rsidR="0019675C" w:rsidRDefault="00AF4B22" w:rsidP="003A6117">
      <w:pPr>
        <w:pStyle w:val="NoSpacing"/>
        <w:ind w:left="2160"/>
        <w:rPr>
          <w:rFonts w:ascii="Century Gothic" w:hAnsi="Century Gothic" w:cs="Calibri"/>
          <w:color w:val="1F497D" w:themeColor="text2"/>
          <w:sz w:val="12"/>
          <w:szCs w:val="12"/>
        </w:rPr>
      </w:pP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iii) Drill, plug and screw fixings or Hilti X-SW, </w:t>
      </w:r>
      <w:r w:rsidR="00886CAE">
        <w:rPr>
          <w:rFonts w:ascii="Century Gothic" w:hAnsi="Century Gothic" w:cs="Calibri"/>
          <w:color w:val="1F497D" w:themeColor="text2"/>
          <w:sz w:val="20"/>
          <w:szCs w:val="20"/>
        </w:rPr>
        <w:t>Spit CR9P or similar approved to block work, masonry or concrete.</w:t>
      </w:r>
    </w:p>
    <w:p w:rsidR="003A6117" w:rsidRPr="003A6117" w:rsidRDefault="003A6117" w:rsidP="003A6117">
      <w:pPr>
        <w:pStyle w:val="NoSpacing"/>
        <w:ind w:left="2160"/>
        <w:rPr>
          <w:rFonts w:ascii="Century Gothic" w:hAnsi="Century Gothic" w:cs="Calibri"/>
          <w:color w:val="1F497D" w:themeColor="text2"/>
          <w:sz w:val="12"/>
          <w:szCs w:val="12"/>
        </w:rPr>
      </w:pPr>
    </w:p>
    <w:p w:rsidR="00002F7C" w:rsidRDefault="00002F7C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</w:p>
    <w:p w:rsidR="00002F7C" w:rsidRDefault="00002F7C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</w:p>
    <w:p w:rsidR="00002F7C" w:rsidRDefault="00002F7C" w:rsidP="00002F7C">
      <w:pPr>
        <w:pStyle w:val="NoSpacing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002F7C" w:rsidRPr="00064CE7" w:rsidRDefault="00002F7C" w:rsidP="00002F7C">
      <w:pPr>
        <w:pStyle w:val="NoSpacing"/>
        <w:rPr>
          <w:rStyle w:val="Strong"/>
          <w:rFonts w:ascii="Century Gothic" w:hAnsi="Century Gothic" w:cs="Calibri"/>
          <w:sz w:val="20"/>
          <w:szCs w:val="20"/>
        </w:rPr>
      </w:pPr>
      <w:r>
        <w:rPr>
          <w:rStyle w:val="Strong"/>
          <w:rFonts w:ascii="Century Gothic" w:hAnsi="Century Gothic" w:cs="Calibri"/>
          <w:sz w:val="20"/>
          <w:szCs w:val="20"/>
        </w:rPr>
        <w:t xml:space="preserve">280 </w:t>
      </w:r>
      <w:r>
        <w:rPr>
          <w:rStyle w:val="Strong"/>
          <w:rFonts w:ascii="Century Gothic" w:hAnsi="Century Gothic" w:cs="Calibri"/>
          <w:sz w:val="20"/>
          <w:szCs w:val="20"/>
        </w:rPr>
        <w:tab/>
      </w:r>
      <w:r w:rsidRPr="00064CE7">
        <w:rPr>
          <w:rStyle w:val="Strong"/>
          <w:rFonts w:ascii="Century Gothic" w:hAnsi="Century Gothic" w:cs="Calibri"/>
          <w:sz w:val="20"/>
          <w:szCs w:val="20"/>
        </w:rPr>
        <w:t>ATTACHMENT OF DECKING</w:t>
      </w:r>
      <w:r>
        <w:rPr>
          <w:rStyle w:val="Strong"/>
          <w:rFonts w:ascii="Century Gothic" w:hAnsi="Century Gothic" w:cs="Calibri"/>
          <w:sz w:val="20"/>
          <w:szCs w:val="20"/>
        </w:rPr>
        <w:t xml:space="preserve"> CONTINUED…...</w:t>
      </w:r>
    </w:p>
    <w:p w:rsidR="00002F7C" w:rsidRPr="00002F7C" w:rsidRDefault="00002F7C" w:rsidP="00002F7C">
      <w:pPr>
        <w:pStyle w:val="NoSpacing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</w:p>
    <w:p w:rsidR="00886CAE" w:rsidRPr="00886CAE" w:rsidRDefault="00DC0902" w:rsidP="00886CAE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12"/>
          <w:szCs w:val="12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Number of fasteners </w:t>
      </w:r>
      <w:r w:rsidR="001A2A06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at</w:t>
      </w: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 support</w:t>
      </w:r>
      <w:r w:rsidR="001A2A06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s:  </w:t>
      </w:r>
    </w:p>
    <w:p w:rsidR="0019675C" w:rsidRDefault="001A2A06" w:rsidP="003A6117">
      <w:pPr>
        <w:pStyle w:val="NoSpacing"/>
        <w:ind w:left="2160"/>
        <w:rPr>
          <w:rFonts w:ascii="Century Gothic" w:hAnsi="Century Gothic"/>
          <w:color w:val="1F497D" w:themeColor="text2"/>
          <w:sz w:val="12"/>
          <w:szCs w:val="12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>Fixings at 300mm centres at sheet ends and 600mm centres at intermediate supports (or closest multiples t</w:t>
      </w:r>
      <w:r w:rsidR="003A6117">
        <w:rPr>
          <w:rFonts w:ascii="Century Gothic" w:hAnsi="Century Gothic"/>
          <w:color w:val="1F497D" w:themeColor="text2"/>
          <w:sz w:val="20"/>
          <w:szCs w:val="20"/>
        </w:rPr>
        <w:t>o suit profile trough centres).</w:t>
      </w:r>
    </w:p>
    <w:p w:rsidR="003A6117" w:rsidRPr="003A6117" w:rsidRDefault="003A6117" w:rsidP="003A6117">
      <w:pPr>
        <w:pStyle w:val="NoSpacing"/>
        <w:ind w:left="2160"/>
        <w:rPr>
          <w:rFonts w:ascii="Century Gothic" w:hAnsi="Century Gothic"/>
          <w:color w:val="1F497D" w:themeColor="text2"/>
          <w:sz w:val="12"/>
          <w:szCs w:val="12"/>
        </w:rPr>
      </w:pPr>
    </w:p>
    <w:p w:rsidR="001158A4" w:rsidRPr="00064CE7" w:rsidRDefault="00DC0902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Side Lap Stitching: </w:t>
      </w:r>
    </w:p>
    <w:p w:rsidR="003A6117" w:rsidRDefault="00953318" w:rsidP="00DD52F1">
      <w:pPr>
        <w:pStyle w:val="NoSpacing"/>
        <w:ind w:left="1440" w:firstLine="720"/>
        <w:rPr>
          <w:rFonts w:ascii="Century Gothic" w:hAnsi="Century Gothic"/>
          <w:color w:val="1F497D" w:themeColor="text2"/>
          <w:sz w:val="12"/>
          <w:szCs w:val="12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>1.0m centres starting from mid-span using self-tapping screws.</w:t>
      </w:r>
    </w:p>
    <w:p w:rsidR="005E78C7" w:rsidRDefault="005E78C7" w:rsidP="00DD52F1">
      <w:pPr>
        <w:pStyle w:val="NoSpacing"/>
        <w:rPr>
          <w:rStyle w:val="Strong"/>
          <w:rFonts w:ascii="Century Gothic" w:hAnsi="Century Gothic" w:cs="Calibri"/>
          <w:sz w:val="12"/>
          <w:szCs w:val="12"/>
        </w:rPr>
      </w:pPr>
    </w:p>
    <w:p w:rsidR="005E78C7" w:rsidRDefault="005E78C7" w:rsidP="00DD52F1">
      <w:pPr>
        <w:pStyle w:val="NoSpacing"/>
        <w:rPr>
          <w:rStyle w:val="Strong"/>
          <w:rFonts w:ascii="Century Gothic" w:hAnsi="Century Gothic" w:cs="Calibri"/>
          <w:sz w:val="12"/>
          <w:szCs w:val="12"/>
        </w:rPr>
      </w:pPr>
    </w:p>
    <w:p w:rsidR="00DD52F1" w:rsidRDefault="00DD52F1" w:rsidP="00DD52F1">
      <w:pPr>
        <w:pStyle w:val="NoSpacing"/>
        <w:rPr>
          <w:rStyle w:val="Strong"/>
          <w:rFonts w:ascii="Century Gothic" w:hAnsi="Century Gothic" w:cs="Calibri"/>
          <w:sz w:val="12"/>
          <w:szCs w:val="12"/>
        </w:rPr>
      </w:pPr>
      <w:r>
        <w:rPr>
          <w:rStyle w:val="Strong"/>
          <w:rFonts w:ascii="Century Gothic" w:hAnsi="Century Gothic" w:cs="Calibri"/>
          <w:sz w:val="20"/>
          <w:szCs w:val="20"/>
        </w:rPr>
        <w:t xml:space="preserve">280 </w:t>
      </w:r>
      <w:r>
        <w:rPr>
          <w:rStyle w:val="Strong"/>
          <w:rFonts w:ascii="Century Gothic" w:hAnsi="Century Gothic" w:cs="Calibri"/>
          <w:sz w:val="20"/>
          <w:szCs w:val="20"/>
        </w:rPr>
        <w:tab/>
      </w:r>
      <w:r w:rsidRPr="00064CE7">
        <w:rPr>
          <w:rStyle w:val="Strong"/>
          <w:rFonts w:ascii="Century Gothic" w:hAnsi="Century Gothic" w:cs="Calibri"/>
          <w:sz w:val="20"/>
          <w:szCs w:val="20"/>
        </w:rPr>
        <w:t>ATTACHMENT OF DECKING</w:t>
      </w:r>
      <w:r>
        <w:rPr>
          <w:rStyle w:val="Strong"/>
          <w:rFonts w:ascii="Century Gothic" w:hAnsi="Century Gothic" w:cs="Calibri"/>
          <w:sz w:val="20"/>
          <w:szCs w:val="20"/>
        </w:rPr>
        <w:t xml:space="preserve"> CONTINUED</w:t>
      </w:r>
      <w:proofErr w:type="gramStart"/>
      <w:r>
        <w:rPr>
          <w:rStyle w:val="Strong"/>
          <w:rFonts w:ascii="Century Gothic" w:hAnsi="Century Gothic" w:cs="Calibri"/>
          <w:sz w:val="20"/>
          <w:szCs w:val="20"/>
        </w:rPr>
        <w:t>…..</w:t>
      </w:r>
      <w:proofErr w:type="gramEnd"/>
    </w:p>
    <w:p w:rsidR="00DD52F1" w:rsidRPr="00DD52F1" w:rsidRDefault="00DD52F1" w:rsidP="00DD52F1">
      <w:pPr>
        <w:pStyle w:val="NoSpacing"/>
        <w:rPr>
          <w:rStyle w:val="Strong"/>
          <w:rFonts w:ascii="Century Gothic" w:hAnsi="Century Gothic" w:cs="Calibri"/>
          <w:sz w:val="12"/>
          <w:szCs w:val="12"/>
        </w:rPr>
      </w:pPr>
    </w:p>
    <w:p w:rsidR="001158A4" w:rsidRPr="00064CE7" w:rsidRDefault="00DC0902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color w:val="FF000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Fastener Locations:</w:t>
      </w:r>
      <w:r w:rsidRPr="00064CE7">
        <w:rPr>
          <w:rStyle w:val="Strong"/>
          <w:rFonts w:ascii="Century Gothic" w:hAnsi="Century Gothic" w:cs="Calibri"/>
          <w:b w:val="0"/>
          <w:bCs w:val="0"/>
          <w:color w:val="FF0000"/>
          <w:sz w:val="20"/>
          <w:szCs w:val="20"/>
        </w:rPr>
        <w:t xml:space="preserve">  </w:t>
      </w:r>
    </w:p>
    <w:p w:rsidR="001F774B" w:rsidRDefault="00953318" w:rsidP="00886CAE">
      <w:pPr>
        <w:pStyle w:val="NoSpacing"/>
        <w:ind w:left="1440" w:firstLine="720"/>
        <w:rPr>
          <w:rFonts w:ascii="Century Gothic" w:hAnsi="Century Gothic"/>
          <w:color w:val="1F497D" w:themeColor="text2"/>
          <w:sz w:val="20"/>
          <w:szCs w:val="20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>In troughs of profile, positioned to avoid clash with thru’ deck welded shear stud position.</w:t>
      </w:r>
    </w:p>
    <w:p w:rsidR="00886CAE" w:rsidRPr="00886CAE" w:rsidRDefault="00886CAE" w:rsidP="00886CAE">
      <w:pPr>
        <w:pStyle w:val="NoSpacing"/>
        <w:ind w:left="1440" w:firstLine="720"/>
        <w:rPr>
          <w:rStyle w:val="Strong"/>
          <w:rFonts w:ascii="Century Gothic" w:hAnsi="Century Gothic"/>
          <w:b w:val="0"/>
          <w:bCs w:val="0"/>
          <w:color w:val="1F497D" w:themeColor="text2"/>
          <w:sz w:val="20"/>
          <w:szCs w:val="20"/>
        </w:rPr>
      </w:pPr>
    </w:p>
    <w:p w:rsidR="00A33597" w:rsidRDefault="00A33597" w:rsidP="00064CE7">
      <w:pPr>
        <w:pStyle w:val="NoSpacing"/>
        <w:rPr>
          <w:rStyle w:val="Strong"/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sz w:val="20"/>
          <w:szCs w:val="20"/>
        </w:rPr>
        <w:t>290</w:t>
      </w:r>
      <w:r w:rsidRPr="00064CE7">
        <w:rPr>
          <w:rStyle w:val="Strong"/>
          <w:rFonts w:ascii="Century Gothic" w:hAnsi="Century Gothic" w:cs="Calibri"/>
          <w:sz w:val="20"/>
          <w:szCs w:val="20"/>
        </w:rPr>
        <w:tab/>
        <w:t>COLD FORMED METAL ACCESSORIES</w:t>
      </w:r>
    </w:p>
    <w:p w:rsidR="003A6117" w:rsidRPr="003A6117" w:rsidRDefault="003A6117" w:rsidP="00064CE7">
      <w:pPr>
        <w:pStyle w:val="NoSpacing"/>
        <w:rPr>
          <w:rStyle w:val="Strong"/>
          <w:rFonts w:ascii="Century Gothic" w:hAnsi="Century Gothic" w:cs="Calibri"/>
          <w:sz w:val="12"/>
          <w:szCs w:val="12"/>
        </w:rPr>
      </w:pPr>
    </w:p>
    <w:p w:rsidR="00886CAE" w:rsidRPr="003A6117" w:rsidRDefault="004E569A" w:rsidP="003A6117">
      <w:pPr>
        <w:pStyle w:val="NoSpacing"/>
        <w:ind w:left="720"/>
        <w:rPr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Types</w:t>
      </w:r>
      <w:r w:rsidR="00A33597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: </w:t>
      </w:r>
      <w:r w:rsidR="003A611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="003A611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="00403502" w:rsidRPr="00064CE7">
        <w:rPr>
          <w:rFonts w:ascii="Century Gothic" w:hAnsi="Century Gothic"/>
          <w:color w:val="1F497D" w:themeColor="text2"/>
          <w:sz w:val="20"/>
          <w:szCs w:val="20"/>
        </w:rPr>
        <w:t>Edge trim/closure flashings as detailed on decking layout drawings</w:t>
      </w:r>
    </w:p>
    <w:p w:rsidR="00886CAE" w:rsidRPr="00886CAE" w:rsidRDefault="00886CAE" w:rsidP="00886CAE">
      <w:pPr>
        <w:pStyle w:val="NoSpacing"/>
        <w:ind w:left="1440" w:firstLine="720"/>
        <w:rPr>
          <w:rFonts w:ascii="Century Gothic" w:hAnsi="Century Gothic"/>
          <w:color w:val="1F497D" w:themeColor="text2"/>
          <w:sz w:val="12"/>
          <w:szCs w:val="12"/>
        </w:rPr>
      </w:pPr>
    </w:p>
    <w:p w:rsidR="0019675C" w:rsidRPr="003A6117" w:rsidRDefault="00A33597" w:rsidP="003A6117">
      <w:pPr>
        <w:pStyle w:val="NoSpacing"/>
        <w:ind w:left="2160" w:hanging="1440"/>
        <w:rPr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Material: </w:t>
      </w:r>
      <w:r w:rsidR="003A611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="00403502" w:rsidRPr="00064CE7">
        <w:rPr>
          <w:rFonts w:ascii="Century Gothic" w:hAnsi="Century Gothic" w:cs="Calibri"/>
          <w:color w:val="1F497D" w:themeColor="text2"/>
          <w:sz w:val="20"/>
          <w:szCs w:val="20"/>
        </w:rPr>
        <w:t>Hot dip galvanized steel strip to BS EN 10143 &amp; BS EN 10346</w:t>
      </w:r>
      <w:r w:rsidR="001158A4" w:rsidRPr="00064CE7">
        <w:rPr>
          <w:rFonts w:ascii="Century Gothic" w:hAnsi="Century Gothic" w:cs="Calibri"/>
          <w:color w:val="1F497D" w:themeColor="text2"/>
          <w:sz w:val="20"/>
          <w:szCs w:val="20"/>
        </w:rPr>
        <w:t xml:space="preserve"> with a minimum coating mass of </w:t>
      </w:r>
      <w:r w:rsidR="00403502" w:rsidRPr="00064CE7">
        <w:rPr>
          <w:rFonts w:ascii="Century Gothic" w:hAnsi="Century Gothic" w:cs="Calibri"/>
          <w:color w:val="1F497D" w:themeColor="text2"/>
          <w:sz w:val="20"/>
          <w:szCs w:val="20"/>
        </w:rPr>
        <w:t>275g/m²</w:t>
      </w:r>
    </w:p>
    <w:p w:rsidR="00886CAE" w:rsidRPr="00886CAE" w:rsidRDefault="00886CAE" w:rsidP="00886CAE">
      <w:pPr>
        <w:pStyle w:val="NoSpacing"/>
        <w:ind w:left="2160"/>
        <w:rPr>
          <w:rFonts w:ascii="Century Gothic" w:hAnsi="Century Gothic" w:cs="Calibri"/>
          <w:color w:val="1F497D" w:themeColor="text2"/>
          <w:sz w:val="12"/>
          <w:szCs w:val="12"/>
        </w:rPr>
      </w:pPr>
    </w:p>
    <w:p w:rsidR="0019675C" w:rsidRPr="003A6117" w:rsidRDefault="00403502" w:rsidP="003A6117">
      <w:pPr>
        <w:pStyle w:val="NoSpacing"/>
        <w:ind w:left="720"/>
        <w:rPr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Thickness</w:t>
      </w:r>
      <w:r w:rsidR="00A33597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: </w:t>
      </w:r>
      <w:r w:rsidR="003A611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Pr="00064CE7">
        <w:rPr>
          <w:rFonts w:ascii="Century Gothic" w:hAnsi="Century Gothic"/>
          <w:color w:val="1F497D" w:themeColor="text2"/>
          <w:sz w:val="20"/>
          <w:szCs w:val="20"/>
        </w:rPr>
        <w:t>1.0, 1.2, 1.6 or 2.0mm to suit slab depth and overhang</w:t>
      </w:r>
      <w:r w:rsidR="003A6117">
        <w:rPr>
          <w:rFonts w:ascii="Century Gothic" w:hAnsi="Century Gothic"/>
          <w:color w:val="1F497D" w:themeColor="text2"/>
          <w:sz w:val="20"/>
          <w:szCs w:val="20"/>
        </w:rPr>
        <w:t xml:space="preserve"> dimension</w:t>
      </w:r>
    </w:p>
    <w:p w:rsidR="00886CAE" w:rsidRPr="00886CAE" w:rsidRDefault="00886CAE" w:rsidP="00886CAE">
      <w:pPr>
        <w:pStyle w:val="NoSpacing"/>
        <w:ind w:left="1440" w:firstLine="720"/>
        <w:rPr>
          <w:rFonts w:ascii="Century Gothic" w:hAnsi="Century Gothic"/>
          <w:color w:val="1F497D" w:themeColor="text2"/>
          <w:sz w:val="12"/>
          <w:szCs w:val="12"/>
        </w:rPr>
      </w:pPr>
    </w:p>
    <w:p w:rsidR="0019675C" w:rsidRPr="003A6117" w:rsidRDefault="00403502" w:rsidP="003A6117">
      <w:pPr>
        <w:pStyle w:val="NoSpacing"/>
        <w:ind w:firstLine="720"/>
        <w:rPr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Finish/</w:t>
      </w:r>
      <w:r w:rsidR="00A33597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Colour: </w:t>
      </w:r>
      <w:r w:rsidR="003A611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Pr="00064CE7">
        <w:rPr>
          <w:rFonts w:ascii="Century Gothic" w:hAnsi="Century Gothic" w:cs="Calibri"/>
          <w:color w:val="1F497D" w:themeColor="text2"/>
          <w:sz w:val="20"/>
          <w:szCs w:val="20"/>
        </w:rPr>
        <w:t>Plain galvanized</w:t>
      </w:r>
    </w:p>
    <w:p w:rsidR="00886CAE" w:rsidRPr="00886CAE" w:rsidRDefault="00886CAE" w:rsidP="00886CAE">
      <w:pPr>
        <w:pStyle w:val="NoSpacing"/>
        <w:ind w:left="1440" w:firstLine="720"/>
        <w:rPr>
          <w:rStyle w:val="Strong"/>
          <w:rFonts w:ascii="Century Gothic" w:hAnsi="Century Gothic" w:cs="Calibri"/>
          <w:b w:val="0"/>
          <w:bCs w:val="0"/>
          <w:color w:val="1F497D" w:themeColor="text2"/>
          <w:sz w:val="12"/>
          <w:szCs w:val="12"/>
        </w:rPr>
      </w:pPr>
    </w:p>
    <w:p w:rsidR="0019675C" w:rsidRPr="003A6117" w:rsidRDefault="00F93549" w:rsidP="003A6117">
      <w:pPr>
        <w:pStyle w:val="NoSpacing"/>
        <w:ind w:left="720"/>
        <w:rPr>
          <w:rFonts w:ascii="Century Gothic" w:hAnsi="Century Gothic" w:cs="Calibri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>Fixings</w:t>
      </w:r>
      <w:r w:rsidR="00A33597"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: </w:t>
      </w:r>
      <w:r w:rsidR="003A611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="003A611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ab/>
      </w:r>
      <w:r w:rsidRPr="00064CE7">
        <w:rPr>
          <w:rFonts w:ascii="Century Gothic" w:hAnsi="Century Gothic"/>
          <w:color w:val="1F497D" w:themeColor="text2"/>
          <w:sz w:val="20"/>
          <w:szCs w:val="20"/>
        </w:rPr>
        <w:t>Fixed to structure using similar fixings as used for installing the decking at 750mm centres</w:t>
      </w:r>
    </w:p>
    <w:p w:rsidR="00886CAE" w:rsidRPr="00886CAE" w:rsidRDefault="00886CAE" w:rsidP="00886CAE">
      <w:pPr>
        <w:pStyle w:val="NoSpacing"/>
        <w:ind w:left="1440" w:firstLine="720"/>
        <w:rPr>
          <w:rStyle w:val="Strong"/>
          <w:rFonts w:ascii="Century Gothic" w:hAnsi="Century Gothic"/>
          <w:b w:val="0"/>
          <w:bCs w:val="0"/>
          <w:color w:val="1F497D" w:themeColor="text2"/>
          <w:sz w:val="12"/>
          <w:szCs w:val="12"/>
        </w:rPr>
      </w:pPr>
    </w:p>
    <w:p w:rsidR="001158A4" w:rsidRPr="00064CE7" w:rsidRDefault="00A33597" w:rsidP="00064CE7">
      <w:pPr>
        <w:pStyle w:val="NoSpacing"/>
        <w:ind w:left="720"/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</w:pPr>
      <w:r w:rsidRPr="00064CE7">
        <w:rPr>
          <w:rStyle w:val="Strong"/>
          <w:rFonts w:ascii="Century Gothic" w:hAnsi="Century Gothic" w:cs="Calibri"/>
          <w:b w:val="0"/>
          <w:bCs w:val="0"/>
          <w:sz w:val="20"/>
          <w:szCs w:val="20"/>
        </w:rPr>
        <w:t xml:space="preserve">Attachment to decking: </w:t>
      </w:r>
    </w:p>
    <w:p w:rsidR="00A33597" w:rsidRDefault="00F93549" w:rsidP="00886CAE">
      <w:pPr>
        <w:pStyle w:val="NoSpacing"/>
        <w:ind w:left="2160"/>
        <w:rPr>
          <w:rFonts w:ascii="Century Gothic" w:hAnsi="Century Gothic"/>
          <w:color w:val="1F497D" w:themeColor="text2"/>
          <w:sz w:val="20"/>
          <w:szCs w:val="20"/>
        </w:rPr>
      </w:pPr>
      <w:r w:rsidRPr="00064CE7">
        <w:rPr>
          <w:rFonts w:ascii="Century Gothic" w:hAnsi="Century Gothic"/>
          <w:color w:val="1F497D" w:themeColor="text2"/>
          <w:sz w:val="20"/>
          <w:szCs w:val="20"/>
        </w:rPr>
        <w:t>Flashings (closure pieces) and edge trim restraint straps fixed to decking sheets using self-tapping screws</w:t>
      </w:r>
    </w:p>
    <w:p w:rsidR="00886CAE" w:rsidRDefault="00886CAE" w:rsidP="00886CAE">
      <w:pPr>
        <w:pStyle w:val="NoSpacing"/>
        <w:ind w:left="2160"/>
        <w:rPr>
          <w:color w:val="1F497D" w:themeColor="text2"/>
        </w:rPr>
      </w:pPr>
    </w:p>
    <w:p w:rsidR="001F774B" w:rsidRDefault="001F774B" w:rsidP="00064CE7">
      <w:pPr>
        <w:pStyle w:val="NoSpacing"/>
        <w:ind w:left="720"/>
        <w:rPr>
          <w:color w:val="1F497D" w:themeColor="text2"/>
        </w:rPr>
      </w:pPr>
    </w:p>
    <w:p w:rsidR="001F774B" w:rsidRPr="00F93549" w:rsidRDefault="001F774B" w:rsidP="00064CE7">
      <w:pPr>
        <w:pStyle w:val="NoSpacing"/>
        <w:ind w:left="720"/>
        <w:rPr>
          <w:color w:val="1F497D" w:themeColor="text2"/>
        </w:rPr>
      </w:pPr>
      <w:r>
        <w:rPr>
          <w:rFonts w:ascii="Calibri" w:hAnsi="Calibri" w:cs="Calibri"/>
          <w:b/>
          <w:noProof/>
          <w:sz w:val="20"/>
        </w:rPr>
        <w:drawing>
          <wp:inline distT="0" distB="0" distL="0" distR="0" wp14:anchorId="427C0194" wp14:editId="2A555685">
            <wp:extent cx="6297283" cy="2415708"/>
            <wp:effectExtent l="19050" t="19050" r="2794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1-edge-detai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83" cy="241570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DC0902" w:rsidRPr="009D2830" w:rsidRDefault="00886CAE" w:rsidP="00886CAE">
      <w:pPr>
        <w:pStyle w:val="NoSpacing"/>
        <w:tabs>
          <w:tab w:val="left" w:pos="2127"/>
        </w:tabs>
        <w:spacing w:before="120"/>
        <w:ind w:left="720"/>
        <w:rPr>
          <w:rStyle w:val="Strong"/>
          <w:rFonts w:ascii="Calibri" w:hAnsi="Calibri" w:cs="Calibri"/>
          <w:b w:val="0"/>
          <w:bCs w:val="0"/>
        </w:rPr>
      </w:pPr>
      <w:r>
        <w:rPr>
          <w:rStyle w:val="Strong"/>
          <w:rFonts w:ascii="Calibri" w:hAnsi="Calibri" w:cs="Calibri"/>
          <w:b w:val="0"/>
          <w:bCs w:val="0"/>
        </w:rPr>
        <w:tab/>
      </w:r>
      <w:r>
        <w:rPr>
          <w:rStyle w:val="Strong"/>
          <w:rFonts w:ascii="Calibri" w:hAnsi="Calibri" w:cs="Calibri"/>
          <w:b w:val="0"/>
          <w:bCs w:val="0"/>
        </w:rPr>
        <w:tab/>
      </w:r>
      <w:r>
        <w:rPr>
          <w:rStyle w:val="Strong"/>
          <w:rFonts w:ascii="Calibri" w:hAnsi="Calibri" w:cs="Calibri"/>
          <w:b w:val="0"/>
          <w:bCs w:val="0"/>
        </w:rPr>
        <w:tab/>
      </w:r>
      <w:r>
        <w:rPr>
          <w:rStyle w:val="Strong"/>
          <w:rFonts w:ascii="Calibri" w:hAnsi="Calibri" w:cs="Calibri"/>
          <w:b w:val="0"/>
          <w:bCs w:val="0"/>
        </w:rPr>
        <w:tab/>
      </w:r>
      <w:r>
        <w:rPr>
          <w:rStyle w:val="Strong"/>
          <w:rFonts w:ascii="Calibri" w:hAnsi="Calibri" w:cs="Calibri"/>
          <w:b w:val="0"/>
          <w:bCs w:val="0"/>
        </w:rPr>
        <w:tab/>
      </w:r>
      <w:r>
        <w:rPr>
          <w:rStyle w:val="Strong"/>
          <w:rFonts w:ascii="Calibri" w:hAnsi="Calibri" w:cs="Calibri"/>
          <w:b w:val="0"/>
          <w:bCs w:val="0"/>
        </w:rPr>
        <w:tab/>
      </w:r>
      <w:r>
        <w:rPr>
          <w:rStyle w:val="Strong"/>
          <w:rFonts w:ascii="Calibri" w:hAnsi="Calibri" w:cs="Calibri"/>
          <w:b w:val="0"/>
          <w:bCs w:val="0"/>
        </w:rPr>
        <w:tab/>
        <w:t xml:space="preserve">            </w:t>
      </w:r>
      <w:r w:rsidRPr="00064CE7">
        <w:rPr>
          <w:rStyle w:val="Strong"/>
          <w:rFonts w:ascii="Century Gothic" w:hAnsi="Century Gothic" w:cs="Calibri"/>
          <w:b w:val="0"/>
          <w:color w:val="1F497D" w:themeColor="text2"/>
          <w:sz w:val="18"/>
          <w:szCs w:val="18"/>
        </w:rPr>
        <w:t xml:space="preserve">Typical </w:t>
      </w:r>
      <w:r>
        <w:rPr>
          <w:rStyle w:val="Strong"/>
          <w:rFonts w:ascii="Century Gothic" w:hAnsi="Century Gothic" w:cs="Calibri"/>
          <w:b w:val="0"/>
          <w:color w:val="1F497D" w:themeColor="text2"/>
          <w:sz w:val="18"/>
          <w:szCs w:val="18"/>
        </w:rPr>
        <w:t>Edge Trim and flashing details (R51 Profile)</w:t>
      </w:r>
    </w:p>
    <w:sectPr w:rsidR="00DC0902" w:rsidRPr="009D2830" w:rsidSect="001158A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AE" w:rsidRDefault="00886CAE" w:rsidP="001158A4">
      <w:pPr>
        <w:spacing w:after="0" w:line="240" w:lineRule="auto"/>
      </w:pPr>
      <w:r>
        <w:separator/>
      </w:r>
    </w:p>
  </w:endnote>
  <w:endnote w:type="continuationSeparator" w:id="0">
    <w:p w:rsidR="00886CAE" w:rsidRDefault="00886CAE" w:rsidP="001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2F1" w:rsidRDefault="00DD52F1" w:rsidP="00BB2939">
    <w:pPr>
      <w:pStyle w:val="Header"/>
    </w:pPr>
    <w:r>
      <w:rPr>
        <w:noProof/>
      </w:rPr>
      <w:drawing>
        <wp:inline distT="0" distB="0" distL="0" distR="0" wp14:anchorId="019C0B51" wp14:editId="4FB6AF6D">
          <wp:extent cx="5061585" cy="809625"/>
          <wp:effectExtent l="0" t="0" r="5715" b="9525"/>
          <wp:docPr id="2" name="Picture 2" descr="\\sbs2011\Dept Files\Marketing Dept\Marketing Files\SMD Ltd Logo's\SMD (2016)\SMD Address and Contact Details V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sbs2011\Dept Files\Marketing Dept\Marketing Files\SMD Ltd Logo's\SMD (2016)\SMD Address and Contact Details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5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939">
      <w:t xml:space="preserve"> </w:t>
    </w:r>
    <w:r w:rsidR="009A4871">
      <w:t xml:space="preserve">                  </w:t>
    </w:r>
    <w:proofErr w:type="gramStart"/>
    <w:r w:rsidR="009A4871">
      <w:t>SMD.NBS.237.V</w:t>
    </w:r>
    <w:proofErr w:type="gramEnd"/>
    <w:r w:rsidR="009A4871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AE" w:rsidRDefault="00886CAE" w:rsidP="001158A4">
      <w:pPr>
        <w:spacing w:after="0" w:line="240" w:lineRule="auto"/>
      </w:pPr>
      <w:r>
        <w:separator/>
      </w:r>
    </w:p>
  </w:footnote>
  <w:footnote w:type="continuationSeparator" w:id="0">
    <w:p w:rsidR="00886CAE" w:rsidRDefault="00886CAE" w:rsidP="0011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AE" w:rsidRDefault="009166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27162" o:spid="_x0000_s2050" type="#_x0000_t75" style="position:absolute;margin-left:0;margin-top:0;width:610.05pt;height:853.7pt;z-index:-251657216;mso-position-horizontal:center;mso-position-horizontal-relative:margin;mso-position-vertical:center;mso-position-vertical-relative:margin" o:allowincell="f">
          <v:imagedata r:id="rId1" o:title="Full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AE" w:rsidRPr="00DD52F1" w:rsidRDefault="00DD52F1" w:rsidP="00DD52F1">
    <w:pPr>
      <w:pStyle w:val="Header"/>
    </w:pPr>
    <w:r>
      <w:rPr>
        <w:noProof/>
      </w:rPr>
      <w:drawing>
        <wp:inline distT="0" distB="0" distL="0" distR="0" wp14:anchorId="158FE90B" wp14:editId="17E1135A">
          <wp:extent cx="2428875" cy="553085"/>
          <wp:effectExtent l="0" t="0" r="9525" b="0"/>
          <wp:docPr id="4" name="Picture 4" descr="\\sbs2011\Dept Files\Marketing Dept\Marketing Files\SMD Ltd Logo's\SMD (2016)\SMD Logo Left Allig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bs2011\Dept Files\Marketing Dept\Marketing Files\SMD Ltd Logo's\SMD (2016)\SMD Logo Left All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AE" w:rsidRDefault="009166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27161" o:spid="_x0000_s2049" type="#_x0000_t75" style="position:absolute;margin-left:0;margin-top:0;width:610.05pt;height:853.7pt;z-index:-251658240;mso-position-horizontal:center;mso-position-horizontal-relative:margin;mso-position-vertical:center;mso-position-vertical-relative:margin" o:allowincell="f">
          <v:imagedata r:id="rId1" o:title="Full 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E29"/>
    <w:multiLevelType w:val="hybridMultilevel"/>
    <w:tmpl w:val="4850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C4A"/>
    <w:multiLevelType w:val="hybridMultilevel"/>
    <w:tmpl w:val="88C2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26A"/>
    <w:multiLevelType w:val="hybridMultilevel"/>
    <w:tmpl w:val="2C2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3AB1"/>
    <w:multiLevelType w:val="hybridMultilevel"/>
    <w:tmpl w:val="C108D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11E0"/>
    <w:multiLevelType w:val="hybridMultilevel"/>
    <w:tmpl w:val="C4F8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56A3"/>
    <w:multiLevelType w:val="hybridMultilevel"/>
    <w:tmpl w:val="D3BE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3AF"/>
    <w:multiLevelType w:val="hybridMultilevel"/>
    <w:tmpl w:val="CACE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B2CD5"/>
    <w:multiLevelType w:val="hybridMultilevel"/>
    <w:tmpl w:val="4D10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10BB2"/>
    <w:multiLevelType w:val="hybridMultilevel"/>
    <w:tmpl w:val="05EE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0192"/>
    <w:multiLevelType w:val="hybridMultilevel"/>
    <w:tmpl w:val="D85A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A4A23"/>
    <w:multiLevelType w:val="hybridMultilevel"/>
    <w:tmpl w:val="AAD6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E38"/>
    <w:multiLevelType w:val="hybridMultilevel"/>
    <w:tmpl w:val="9748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25A48">
      <w:numFmt w:val="bullet"/>
      <w:lvlText w:val="-"/>
      <w:lvlJc w:val="left"/>
      <w:pPr>
        <w:ind w:left="1440" w:hanging="360"/>
      </w:pPr>
      <w:rPr>
        <w:rFonts w:ascii="Calibri" w:eastAsia="SimSun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55C92"/>
    <w:multiLevelType w:val="hybridMultilevel"/>
    <w:tmpl w:val="42AC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73FEA"/>
    <w:multiLevelType w:val="hybridMultilevel"/>
    <w:tmpl w:val="85AA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5527"/>
    <w:multiLevelType w:val="hybridMultilevel"/>
    <w:tmpl w:val="218E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71A95"/>
    <w:multiLevelType w:val="hybridMultilevel"/>
    <w:tmpl w:val="ED0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2072"/>
    <w:multiLevelType w:val="hybridMultilevel"/>
    <w:tmpl w:val="E14C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06562"/>
    <w:multiLevelType w:val="hybridMultilevel"/>
    <w:tmpl w:val="5240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6966"/>
    <w:multiLevelType w:val="hybridMultilevel"/>
    <w:tmpl w:val="6B865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4D9"/>
    <w:multiLevelType w:val="hybridMultilevel"/>
    <w:tmpl w:val="7D28E71A"/>
    <w:lvl w:ilvl="0" w:tplc="60900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E629A"/>
    <w:multiLevelType w:val="hybridMultilevel"/>
    <w:tmpl w:val="D192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D75B6"/>
    <w:multiLevelType w:val="hybridMultilevel"/>
    <w:tmpl w:val="4F98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4235"/>
    <w:multiLevelType w:val="hybridMultilevel"/>
    <w:tmpl w:val="4BBCC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7A4954"/>
    <w:multiLevelType w:val="hybridMultilevel"/>
    <w:tmpl w:val="A16E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10C90"/>
    <w:multiLevelType w:val="hybridMultilevel"/>
    <w:tmpl w:val="B6D2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237"/>
    <w:multiLevelType w:val="hybridMultilevel"/>
    <w:tmpl w:val="2F7E7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A34B0"/>
    <w:multiLevelType w:val="hybridMultilevel"/>
    <w:tmpl w:val="F4F0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809D3"/>
    <w:multiLevelType w:val="hybridMultilevel"/>
    <w:tmpl w:val="442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152D4"/>
    <w:multiLevelType w:val="hybridMultilevel"/>
    <w:tmpl w:val="3352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92A24"/>
    <w:multiLevelType w:val="hybridMultilevel"/>
    <w:tmpl w:val="E5AE09EA"/>
    <w:lvl w:ilvl="0" w:tplc="D302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613BD"/>
    <w:multiLevelType w:val="hybridMultilevel"/>
    <w:tmpl w:val="DDD0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7259"/>
    <w:multiLevelType w:val="hybridMultilevel"/>
    <w:tmpl w:val="1046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23"/>
  </w:num>
  <w:num w:numId="5">
    <w:abstractNumId w:val="12"/>
  </w:num>
  <w:num w:numId="6">
    <w:abstractNumId w:val="19"/>
  </w:num>
  <w:num w:numId="7">
    <w:abstractNumId w:val="5"/>
  </w:num>
  <w:num w:numId="8">
    <w:abstractNumId w:val="31"/>
  </w:num>
  <w:num w:numId="9">
    <w:abstractNumId w:val="27"/>
  </w:num>
  <w:num w:numId="10">
    <w:abstractNumId w:val="28"/>
  </w:num>
  <w:num w:numId="11">
    <w:abstractNumId w:val="21"/>
  </w:num>
  <w:num w:numId="12">
    <w:abstractNumId w:val="9"/>
  </w:num>
  <w:num w:numId="13">
    <w:abstractNumId w:val="13"/>
  </w:num>
  <w:num w:numId="14">
    <w:abstractNumId w:val="4"/>
  </w:num>
  <w:num w:numId="15">
    <w:abstractNumId w:val="25"/>
  </w:num>
  <w:num w:numId="16">
    <w:abstractNumId w:val="8"/>
  </w:num>
  <w:num w:numId="17">
    <w:abstractNumId w:val="17"/>
  </w:num>
  <w:num w:numId="18">
    <w:abstractNumId w:val="1"/>
  </w:num>
  <w:num w:numId="19">
    <w:abstractNumId w:val="6"/>
  </w:num>
  <w:num w:numId="20">
    <w:abstractNumId w:val="20"/>
  </w:num>
  <w:num w:numId="21">
    <w:abstractNumId w:val="3"/>
  </w:num>
  <w:num w:numId="22">
    <w:abstractNumId w:val="10"/>
  </w:num>
  <w:num w:numId="23">
    <w:abstractNumId w:val="2"/>
  </w:num>
  <w:num w:numId="24">
    <w:abstractNumId w:val="0"/>
  </w:num>
  <w:num w:numId="25">
    <w:abstractNumId w:val="7"/>
  </w:num>
  <w:num w:numId="26">
    <w:abstractNumId w:val="11"/>
  </w:num>
  <w:num w:numId="27">
    <w:abstractNumId w:val="24"/>
  </w:num>
  <w:num w:numId="28">
    <w:abstractNumId w:val="16"/>
  </w:num>
  <w:num w:numId="29">
    <w:abstractNumId w:val="26"/>
  </w:num>
  <w:num w:numId="30">
    <w:abstractNumId w:val="15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2"/>
    <w:rsid w:val="00002F7C"/>
    <w:rsid w:val="00011630"/>
    <w:rsid w:val="00015827"/>
    <w:rsid w:val="00053418"/>
    <w:rsid w:val="000572D4"/>
    <w:rsid w:val="00061DF5"/>
    <w:rsid w:val="00064CE7"/>
    <w:rsid w:val="000B6512"/>
    <w:rsid w:val="000B7177"/>
    <w:rsid w:val="000C5562"/>
    <w:rsid w:val="000F1C34"/>
    <w:rsid w:val="001158A4"/>
    <w:rsid w:val="001251FD"/>
    <w:rsid w:val="0015761F"/>
    <w:rsid w:val="0019675C"/>
    <w:rsid w:val="001A2A06"/>
    <w:rsid w:val="001D390C"/>
    <w:rsid w:val="001F774B"/>
    <w:rsid w:val="00203E7C"/>
    <w:rsid w:val="00243E18"/>
    <w:rsid w:val="002679E9"/>
    <w:rsid w:val="002A3EC9"/>
    <w:rsid w:val="003474E4"/>
    <w:rsid w:val="003679AE"/>
    <w:rsid w:val="003A6117"/>
    <w:rsid w:val="003A67C6"/>
    <w:rsid w:val="00403502"/>
    <w:rsid w:val="00405682"/>
    <w:rsid w:val="00454845"/>
    <w:rsid w:val="00460A01"/>
    <w:rsid w:val="004A6FA3"/>
    <w:rsid w:val="004B0FFE"/>
    <w:rsid w:val="004B732F"/>
    <w:rsid w:val="004D6AB6"/>
    <w:rsid w:val="004E569A"/>
    <w:rsid w:val="005A1837"/>
    <w:rsid w:val="005A6FBE"/>
    <w:rsid w:val="005E78C7"/>
    <w:rsid w:val="006E15C9"/>
    <w:rsid w:val="00721E4A"/>
    <w:rsid w:val="00724DE8"/>
    <w:rsid w:val="007B1693"/>
    <w:rsid w:val="007C1DD6"/>
    <w:rsid w:val="007F4112"/>
    <w:rsid w:val="00817BB5"/>
    <w:rsid w:val="0083055F"/>
    <w:rsid w:val="00832FC7"/>
    <w:rsid w:val="00833923"/>
    <w:rsid w:val="00843FB8"/>
    <w:rsid w:val="00845415"/>
    <w:rsid w:val="00886CAE"/>
    <w:rsid w:val="008B36AE"/>
    <w:rsid w:val="008E0B6C"/>
    <w:rsid w:val="008E7E6B"/>
    <w:rsid w:val="00916577"/>
    <w:rsid w:val="0091666F"/>
    <w:rsid w:val="00953318"/>
    <w:rsid w:val="009A4871"/>
    <w:rsid w:val="009D2830"/>
    <w:rsid w:val="00A16754"/>
    <w:rsid w:val="00A33597"/>
    <w:rsid w:val="00AF4B22"/>
    <w:rsid w:val="00B2104C"/>
    <w:rsid w:val="00B31CC5"/>
    <w:rsid w:val="00B46DD0"/>
    <w:rsid w:val="00B47A4B"/>
    <w:rsid w:val="00B831DC"/>
    <w:rsid w:val="00BB2939"/>
    <w:rsid w:val="00BC4252"/>
    <w:rsid w:val="00C059B0"/>
    <w:rsid w:val="00C50D73"/>
    <w:rsid w:val="00C66BDA"/>
    <w:rsid w:val="00C672BD"/>
    <w:rsid w:val="00C83CE0"/>
    <w:rsid w:val="00CE43C1"/>
    <w:rsid w:val="00D0465B"/>
    <w:rsid w:val="00D51EE9"/>
    <w:rsid w:val="00D6074C"/>
    <w:rsid w:val="00D82851"/>
    <w:rsid w:val="00DC0902"/>
    <w:rsid w:val="00DD52F1"/>
    <w:rsid w:val="00EB6035"/>
    <w:rsid w:val="00F02190"/>
    <w:rsid w:val="00F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C745A6"/>
  <w15:docId w15:val="{5FD88A28-87F5-41CA-9594-CF22203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4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41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7A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16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1657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0219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B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A4"/>
  </w:style>
  <w:style w:type="paragraph" w:styleId="Footer">
    <w:name w:val="footer"/>
    <w:basedOn w:val="Normal"/>
    <w:link w:val="FooterChar"/>
    <w:uiPriority w:val="99"/>
    <w:unhideWhenUsed/>
    <w:rsid w:val="00115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A4"/>
  </w:style>
  <w:style w:type="paragraph" w:styleId="BalloonText">
    <w:name w:val="Balloon Text"/>
    <w:basedOn w:val="Normal"/>
    <w:link w:val="BalloonTextChar"/>
    <w:uiPriority w:val="99"/>
    <w:semiHidden/>
    <w:unhideWhenUsed/>
    <w:rsid w:val="001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3433-83E1-4874-9F62-BAA2B91B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JBohane</dc:creator>
  <cp:keywords/>
  <dc:description/>
  <cp:lastModifiedBy>Thom Rigden</cp:lastModifiedBy>
  <cp:revision>10</cp:revision>
  <dcterms:created xsi:type="dcterms:W3CDTF">2017-03-23T14:03:00Z</dcterms:created>
  <dcterms:modified xsi:type="dcterms:W3CDTF">2017-11-10T08:33:00Z</dcterms:modified>
</cp:coreProperties>
</file>